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от </w:t>
      </w:r>
      <w:r w:rsidR="00D415BF">
        <w:rPr>
          <w:rFonts w:ascii="Times New Roman" w:hAnsi="Times New Roman" w:cs="Times New Roman"/>
          <w:sz w:val="26"/>
          <w:szCs w:val="26"/>
        </w:rPr>
        <w:t>2</w:t>
      </w:r>
      <w:r w:rsidR="004576CF">
        <w:rPr>
          <w:rFonts w:ascii="Times New Roman" w:hAnsi="Times New Roman" w:cs="Times New Roman"/>
          <w:sz w:val="26"/>
          <w:szCs w:val="26"/>
        </w:rPr>
        <w:t>0</w:t>
      </w:r>
      <w:r w:rsidRPr="00042BDE">
        <w:rPr>
          <w:rFonts w:ascii="Times New Roman" w:hAnsi="Times New Roman" w:cs="Times New Roman"/>
          <w:sz w:val="26"/>
          <w:szCs w:val="26"/>
        </w:rPr>
        <w:t xml:space="preserve"> </w:t>
      </w:r>
      <w:r w:rsidR="008B657C">
        <w:rPr>
          <w:rFonts w:ascii="Times New Roman" w:hAnsi="Times New Roman" w:cs="Times New Roman"/>
          <w:sz w:val="26"/>
          <w:szCs w:val="26"/>
        </w:rPr>
        <w:t>а</w:t>
      </w:r>
      <w:r w:rsidR="004576CF">
        <w:rPr>
          <w:rFonts w:ascii="Times New Roman" w:hAnsi="Times New Roman" w:cs="Times New Roman"/>
          <w:sz w:val="26"/>
          <w:szCs w:val="26"/>
        </w:rPr>
        <w:t>п</w:t>
      </w:r>
      <w:r w:rsidR="008B657C">
        <w:rPr>
          <w:rFonts w:ascii="Times New Roman" w:hAnsi="Times New Roman" w:cs="Times New Roman"/>
          <w:sz w:val="26"/>
          <w:szCs w:val="26"/>
        </w:rPr>
        <w:t>р</w:t>
      </w:r>
      <w:r w:rsidR="004576CF">
        <w:rPr>
          <w:rFonts w:ascii="Times New Roman" w:hAnsi="Times New Roman" w:cs="Times New Roman"/>
          <w:sz w:val="26"/>
          <w:szCs w:val="26"/>
        </w:rPr>
        <w:t>еля</w:t>
      </w:r>
      <w:r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3654">
        <w:rPr>
          <w:rFonts w:ascii="Times New Roman" w:hAnsi="Times New Roman" w:cs="Times New Roman"/>
          <w:sz w:val="26"/>
          <w:szCs w:val="26"/>
        </w:rPr>
        <w:t>2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г.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с. </w:t>
      </w:r>
      <w:r w:rsidR="004576CF">
        <w:rPr>
          <w:rFonts w:ascii="Times New Roman" w:hAnsi="Times New Roman" w:cs="Times New Roman"/>
          <w:sz w:val="26"/>
          <w:szCs w:val="26"/>
        </w:rPr>
        <w:t>Куйбыш</w:t>
      </w:r>
      <w:r w:rsidRPr="00042BDE">
        <w:rPr>
          <w:rFonts w:ascii="Times New Roman" w:hAnsi="Times New Roman" w:cs="Times New Roman"/>
          <w:sz w:val="26"/>
          <w:szCs w:val="26"/>
        </w:rPr>
        <w:t>е</w:t>
      </w:r>
      <w:r w:rsidR="004576CF">
        <w:rPr>
          <w:rFonts w:ascii="Times New Roman" w:hAnsi="Times New Roman" w:cs="Times New Roman"/>
          <w:sz w:val="26"/>
          <w:szCs w:val="26"/>
        </w:rPr>
        <w:t>во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D415BF">
        <w:rPr>
          <w:rFonts w:ascii="Times New Roman" w:hAnsi="Times New Roman" w:cs="Times New Roman"/>
          <w:sz w:val="26"/>
          <w:szCs w:val="26"/>
        </w:rPr>
        <w:t>21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03A5" w:rsidRDefault="003003A5" w:rsidP="007B2774">
      <w:pPr>
        <w:tabs>
          <w:tab w:val="left" w:pos="4395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3A5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A5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>
        <w:rPr>
          <w:rFonts w:ascii="Times New Roman" w:hAnsi="Times New Roman" w:cs="Times New Roman"/>
          <w:b/>
          <w:sz w:val="26"/>
          <w:szCs w:val="26"/>
        </w:rPr>
        <w:t>лиц, за</w:t>
      </w:r>
      <w:r w:rsidR="007B2774">
        <w:rPr>
          <w:rFonts w:ascii="Times New Roman" w:hAnsi="Times New Roman" w:cs="Times New Roman"/>
          <w:b/>
          <w:sz w:val="26"/>
          <w:szCs w:val="26"/>
        </w:rPr>
        <w:t>мещающих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должности, не отнесенные к 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b/>
          <w:sz w:val="26"/>
          <w:szCs w:val="26"/>
        </w:rPr>
        <w:t>должностям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 и должностям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</w:t>
      </w:r>
      <w:r w:rsidR="006F55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774" w:rsidRPr="00042BDE" w:rsidRDefault="007B2774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BDE" w:rsidRDefault="00042BDE" w:rsidP="0007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</w:t>
      </w:r>
      <w:r w:rsidR="00501690">
        <w:rPr>
          <w:rFonts w:ascii="Times New Roman" w:hAnsi="Times New Roman" w:cs="Times New Roman"/>
          <w:sz w:val="26"/>
          <w:szCs w:val="26"/>
        </w:rPr>
        <w:t>о стать</w:t>
      </w:r>
      <w:r w:rsidR="00AA7C12">
        <w:rPr>
          <w:rFonts w:ascii="Times New Roman" w:hAnsi="Times New Roman" w:cs="Times New Roman"/>
          <w:sz w:val="26"/>
          <w:szCs w:val="26"/>
        </w:rPr>
        <w:t>е</w:t>
      </w:r>
      <w:r w:rsidR="00501690">
        <w:rPr>
          <w:rFonts w:ascii="Times New Roman" w:hAnsi="Times New Roman" w:cs="Times New Roman"/>
          <w:sz w:val="26"/>
          <w:szCs w:val="26"/>
        </w:rPr>
        <w:t>й</w:t>
      </w:r>
      <w:r w:rsidR="00E57C7B">
        <w:rPr>
          <w:rFonts w:ascii="Times New Roman" w:hAnsi="Times New Roman" w:cs="Times New Roman"/>
          <w:sz w:val="26"/>
          <w:szCs w:val="26"/>
        </w:rPr>
        <w:t xml:space="preserve"> 135,</w:t>
      </w:r>
      <w:r w:rsidR="00501690">
        <w:rPr>
          <w:rFonts w:ascii="Times New Roman" w:hAnsi="Times New Roman" w:cs="Times New Roman"/>
          <w:sz w:val="26"/>
          <w:szCs w:val="26"/>
        </w:rPr>
        <w:t xml:space="preserve"> 144 Трудового кодекса Российской Федерации, 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4576CF">
        <w:rPr>
          <w:rFonts w:ascii="Times New Roman" w:hAnsi="Times New Roman" w:cs="Times New Roman"/>
          <w:sz w:val="26"/>
          <w:szCs w:val="26"/>
        </w:rPr>
        <w:t>9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, </w:t>
      </w:r>
      <w:r w:rsidR="00501690">
        <w:rPr>
          <w:rFonts w:ascii="Times New Roman" w:hAnsi="Times New Roman" w:cs="Times New Roman"/>
          <w:sz w:val="26"/>
          <w:szCs w:val="26"/>
        </w:rPr>
        <w:t xml:space="preserve">в целях улучшения условий оплаты труда </w:t>
      </w:r>
      <w:r w:rsidR="003003A5">
        <w:rPr>
          <w:rFonts w:ascii="Times New Roman" w:hAnsi="Times New Roman" w:cs="Times New Roman"/>
          <w:sz w:val="26"/>
          <w:szCs w:val="26"/>
        </w:rPr>
        <w:t xml:space="preserve">лиц,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54360F">
        <w:rPr>
          <w:rFonts w:ascii="Times New Roman" w:hAnsi="Times New Roman" w:cs="Times New Roman"/>
          <w:sz w:val="26"/>
          <w:szCs w:val="26"/>
        </w:rPr>
        <w:t xml:space="preserve">в </w:t>
      </w:r>
      <w:r w:rsidR="00087630">
        <w:rPr>
          <w:rFonts w:ascii="Times New Roman" w:hAnsi="Times New Roman" w:cs="Times New Roman"/>
          <w:sz w:val="26"/>
          <w:szCs w:val="26"/>
        </w:rPr>
        <w:t>А</w:t>
      </w:r>
      <w:r w:rsidR="005436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4576CF" w:rsidRPr="00211ACF">
        <w:rPr>
          <w:sz w:val="26"/>
          <w:szCs w:val="26"/>
        </w:rPr>
        <w:t xml:space="preserve"> </w:t>
      </w:r>
      <w:proofErr w:type="spellStart"/>
      <w:r w:rsidR="0054360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4360F">
        <w:rPr>
          <w:rFonts w:ascii="Times New Roman" w:hAnsi="Times New Roman" w:cs="Times New Roman"/>
          <w:sz w:val="26"/>
          <w:szCs w:val="26"/>
        </w:rPr>
        <w:t xml:space="preserve"> района Республики Хакасия,</w:t>
      </w:r>
      <w:r w:rsidR="003003A5" w:rsidRP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3003A5" w:rsidRPr="005016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501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65" w:rsidRDefault="00613E65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73F9B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F9B">
        <w:rPr>
          <w:rFonts w:ascii="Times New Roman" w:hAnsi="Times New Roman" w:cs="Times New Roman"/>
          <w:sz w:val="26"/>
          <w:szCs w:val="26"/>
        </w:rPr>
        <w:t>ПОСТАНОВЛЯ</w:t>
      </w:r>
      <w:r w:rsidR="0054360F" w:rsidRPr="00073F9B">
        <w:rPr>
          <w:rFonts w:ascii="Times New Roman" w:hAnsi="Times New Roman" w:cs="Times New Roman"/>
          <w:sz w:val="26"/>
          <w:szCs w:val="26"/>
        </w:rPr>
        <w:t>ЕТ</w:t>
      </w:r>
      <w:r w:rsidRPr="00073F9B">
        <w:rPr>
          <w:rFonts w:ascii="Times New Roman" w:hAnsi="Times New Roman" w:cs="Times New Roman"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1690" w:rsidRDefault="00501690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9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03D31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501690">
        <w:rPr>
          <w:rFonts w:ascii="Times New Roman" w:hAnsi="Times New Roman" w:cs="Times New Roman"/>
          <w:sz w:val="26"/>
          <w:szCs w:val="26"/>
        </w:rPr>
        <w:t>Положение о</w:t>
      </w:r>
      <w:r w:rsidR="005A70E8">
        <w:rPr>
          <w:rFonts w:ascii="Times New Roman" w:hAnsi="Times New Roman" w:cs="Times New Roman"/>
          <w:sz w:val="26"/>
          <w:szCs w:val="26"/>
        </w:rPr>
        <w:t xml:space="preserve">б оплате труда лиц, </w:t>
      </w:r>
      <w:r w:rsidR="001B2694" w:rsidRPr="001B269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8B657C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8B657C" w:rsidRPr="00501690">
        <w:rPr>
          <w:rFonts w:ascii="Times New Roman" w:hAnsi="Times New Roman" w:cs="Times New Roman"/>
          <w:sz w:val="26"/>
          <w:szCs w:val="26"/>
        </w:rPr>
        <w:t>.</w:t>
      </w:r>
    </w:p>
    <w:p w:rsidR="008B657C" w:rsidRPr="001B2694" w:rsidRDefault="00422286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Централизованной бухгалтерии а</w:t>
      </w:r>
      <w:r w:rsidRPr="008B657C">
        <w:rPr>
          <w:rFonts w:ascii="Times New Roman" w:hAnsi="Times New Roman"/>
          <w:bCs/>
          <w:sz w:val="26"/>
        </w:rPr>
        <w:t xml:space="preserve">дминистрации </w:t>
      </w:r>
      <w:r w:rsidRPr="00211ACF">
        <w:rPr>
          <w:rFonts w:ascii="Times New Roman" w:hAnsi="Times New Roman"/>
          <w:sz w:val="26"/>
          <w:szCs w:val="26"/>
        </w:rPr>
        <w:t>Куйбышевского сельсовета</w:t>
      </w:r>
      <w:r w:rsidRPr="00211ACF">
        <w:rPr>
          <w:sz w:val="26"/>
          <w:szCs w:val="26"/>
        </w:rPr>
        <w:t xml:space="preserve"> </w:t>
      </w:r>
      <w:proofErr w:type="spellStart"/>
      <w:r w:rsidRPr="008B657C">
        <w:rPr>
          <w:rFonts w:ascii="Times New Roman" w:hAnsi="Times New Roman"/>
          <w:bCs/>
          <w:sz w:val="26"/>
        </w:rPr>
        <w:t>Бейского</w:t>
      </w:r>
      <w:proofErr w:type="spellEnd"/>
      <w:r w:rsidRPr="008B657C">
        <w:rPr>
          <w:rFonts w:ascii="Times New Roman" w:hAnsi="Times New Roman"/>
          <w:bCs/>
          <w:sz w:val="26"/>
        </w:rPr>
        <w:t xml:space="preserve"> района</w:t>
      </w:r>
      <w:r>
        <w:rPr>
          <w:rFonts w:ascii="Times New Roman" w:hAnsi="Times New Roman"/>
          <w:bCs/>
          <w:sz w:val="26"/>
        </w:rPr>
        <w:t xml:space="preserve"> </w:t>
      </w:r>
      <w:r w:rsidRPr="008B657C">
        <w:rPr>
          <w:rFonts w:ascii="Times New Roman" w:hAnsi="Times New Roman"/>
          <w:bCs/>
          <w:sz w:val="26"/>
        </w:rPr>
        <w:t xml:space="preserve">применять Положение при начислении заработной платы </w:t>
      </w:r>
      <w:r w:rsidR="008B657C" w:rsidRPr="008B657C">
        <w:rPr>
          <w:rFonts w:ascii="Times New Roman" w:hAnsi="Times New Roman" w:cs="Times New Roman"/>
          <w:bCs/>
          <w:sz w:val="26"/>
        </w:rPr>
        <w:t xml:space="preserve">лиц, </w:t>
      </w:r>
      <w:r w:rsidR="001B2694" w:rsidRPr="001B269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8B657C" w:rsidRPr="001B2694">
        <w:rPr>
          <w:rFonts w:ascii="Times New Roman" w:hAnsi="Times New Roman" w:cs="Times New Roman"/>
          <w:bCs/>
          <w:sz w:val="26"/>
        </w:rPr>
        <w:t>.</w:t>
      </w:r>
    </w:p>
    <w:p w:rsidR="00422286" w:rsidRPr="00422286" w:rsidRDefault="005A70E8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0E8">
        <w:rPr>
          <w:rFonts w:ascii="Times New Roman" w:hAnsi="Times New Roman" w:cs="Times New Roman"/>
          <w:sz w:val="26"/>
        </w:rPr>
        <w:t>Признать утратившими силу</w:t>
      </w:r>
      <w:r w:rsidR="00422286">
        <w:rPr>
          <w:rFonts w:ascii="Times New Roman" w:hAnsi="Times New Roman" w:cs="Times New Roman"/>
          <w:sz w:val="26"/>
        </w:rPr>
        <w:t>:</w:t>
      </w:r>
    </w:p>
    <w:p w:rsidR="00A20E07" w:rsidRPr="00A20E07" w:rsidRDefault="005A70E8" w:rsidP="00A20E07">
      <w:pPr>
        <w:pStyle w:val="a5"/>
        <w:autoSpaceDE w:val="0"/>
        <w:autoSpaceDN w:val="0"/>
        <w:adjustRightInd w:val="0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6"/>
        </w:rPr>
      </w:pPr>
      <w:r w:rsidRPr="005A70E8">
        <w:rPr>
          <w:rFonts w:ascii="Times New Roman" w:hAnsi="Times New Roman" w:cs="Times New Roman"/>
          <w:sz w:val="26"/>
        </w:rPr>
        <w:t>постановлени</w:t>
      </w:r>
      <w:r w:rsidR="00A20E07">
        <w:rPr>
          <w:rFonts w:ascii="Times New Roman" w:hAnsi="Times New Roman" w:cs="Times New Roman"/>
          <w:sz w:val="26"/>
        </w:rPr>
        <w:t>е</w:t>
      </w:r>
      <w:r w:rsidRPr="005A70E8">
        <w:rPr>
          <w:rFonts w:ascii="Times New Roman" w:hAnsi="Times New Roman" w:cs="Times New Roman"/>
          <w:sz w:val="26"/>
        </w:rPr>
        <w:t xml:space="preserve"> администрации</w:t>
      </w:r>
      <w:r w:rsidR="004576CF" w:rsidRPr="00211ACF">
        <w:rPr>
          <w:sz w:val="26"/>
          <w:szCs w:val="26"/>
        </w:rPr>
        <w:t xml:space="preserve">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4576CF">
        <w:rPr>
          <w:sz w:val="26"/>
          <w:szCs w:val="26"/>
        </w:rPr>
        <w:t xml:space="preserve"> </w:t>
      </w:r>
      <w:proofErr w:type="spellStart"/>
      <w:r w:rsidR="00E82DEA">
        <w:rPr>
          <w:rFonts w:ascii="Times New Roman" w:hAnsi="Times New Roman" w:cs="Times New Roman"/>
          <w:sz w:val="26"/>
        </w:rPr>
        <w:t>Бейского</w:t>
      </w:r>
      <w:proofErr w:type="spellEnd"/>
      <w:r w:rsidR="00E82DEA">
        <w:rPr>
          <w:rFonts w:ascii="Times New Roman" w:hAnsi="Times New Roman" w:cs="Times New Roman"/>
          <w:sz w:val="26"/>
        </w:rPr>
        <w:t xml:space="preserve"> района</w:t>
      </w:r>
      <w:r w:rsidRPr="005A70E8">
        <w:rPr>
          <w:rFonts w:ascii="Times New Roman" w:hAnsi="Times New Roman" w:cs="Times New Roman"/>
          <w:sz w:val="26"/>
        </w:rPr>
        <w:t xml:space="preserve"> от</w:t>
      </w:r>
      <w:r>
        <w:rPr>
          <w:rFonts w:ascii="Times New Roman" w:hAnsi="Times New Roman" w:cs="Times New Roman"/>
          <w:sz w:val="26"/>
        </w:rPr>
        <w:t xml:space="preserve"> 0</w:t>
      </w:r>
      <w:r w:rsidR="00422286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>.</w:t>
      </w:r>
      <w:r w:rsidR="00422286" w:rsidRPr="00A20E07">
        <w:rPr>
          <w:rFonts w:ascii="Times New Roman" w:hAnsi="Times New Roman" w:cs="Times New Roman"/>
          <w:sz w:val="26"/>
        </w:rPr>
        <w:t>07</w:t>
      </w:r>
      <w:r w:rsidRPr="00A20E07">
        <w:rPr>
          <w:rFonts w:ascii="Times New Roman" w:hAnsi="Times New Roman" w:cs="Times New Roman"/>
          <w:sz w:val="26"/>
        </w:rPr>
        <w:t>.201</w:t>
      </w:r>
      <w:r w:rsidR="00422286" w:rsidRPr="00A20E07">
        <w:rPr>
          <w:rFonts w:ascii="Times New Roman" w:hAnsi="Times New Roman" w:cs="Times New Roman"/>
          <w:sz w:val="26"/>
        </w:rPr>
        <w:t>9</w:t>
      </w:r>
      <w:r w:rsidRPr="00A20E07">
        <w:rPr>
          <w:rFonts w:ascii="Times New Roman" w:hAnsi="Times New Roman" w:cs="Times New Roman"/>
          <w:sz w:val="26"/>
        </w:rPr>
        <w:t xml:space="preserve"> № </w:t>
      </w:r>
      <w:r w:rsidR="00422286" w:rsidRPr="00A20E07">
        <w:rPr>
          <w:rFonts w:ascii="Times New Roman" w:hAnsi="Times New Roman" w:cs="Times New Roman"/>
          <w:sz w:val="26"/>
        </w:rPr>
        <w:t>4</w:t>
      </w:r>
      <w:r w:rsidRPr="00A20E07">
        <w:rPr>
          <w:rFonts w:ascii="Times New Roman" w:hAnsi="Times New Roman" w:cs="Times New Roman"/>
          <w:sz w:val="26"/>
        </w:rPr>
        <w:t>7 «</w:t>
      </w:r>
      <w:r w:rsidR="00422286" w:rsidRPr="00A20E07">
        <w:rPr>
          <w:rFonts w:ascii="Times New Roman" w:hAnsi="Times New Roman" w:cs="Times New Roman"/>
          <w:sz w:val="26"/>
          <w:szCs w:val="26"/>
        </w:rPr>
        <w:t xml:space="preserve">Об утверждении примерного Положения по оплате труда лиц, занимающих должности, не отнесенные к муниципальным должностям и должностям муниципальной службы в Администрации Куйбышевского сельсовета </w:t>
      </w:r>
      <w:proofErr w:type="spellStart"/>
      <w:r w:rsidR="00422286" w:rsidRPr="00A20E0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422286" w:rsidRPr="00A20E07">
        <w:rPr>
          <w:rFonts w:ascii="Times New Roman" w:hAnsi="Times New Roman" w:cs="Times New Roman"/>
          <w:sz w:val="26"/>
          <w:szCs w:val="26"/>
        </w:rPr>
        <w:t xml:space="preserve"> района и ее отраслевых органах, наделенных правами юридического лица</w:t>
      </w:r>
      <w:r w:rsidRPr="00A20E07">
        <w:rPr>
          <w:rFonts w:ascii="Times New Roman" w:hAnsi="Times New Roman" w:cs="Times New Roman"/>
          <w:sz w:val="26"/>
        </w:rPr>
        <w:t>»</w:t>
      </w:r>
      <w:r w:rsidR="00A20E07" w:rsidRPr="00A20E07">
        <w:rPr>
          <w:rFonts w:ascii="Times New Roman" w:hAnsi="Times New Roman" w:cs="Times New Roman"/>
          <w:sz w:val="26"/>
        </w:rPr>
        <w:t>;</w:t>
      </w:r>
    </w:p>
    <w:p w:rsidR="005A70E8" w:rsidRPr="00A20E07" w:rsidRDefault="00A20E07" w:rsidP="00A20E07">
      <w:pPr>
        <w:pStyle w:val="a5"/>
        <w:autoSpaceDE w:val="0"/>
        <w:autoSpaceDN w:val="0"/>
        <w:adjustRightInd w:val="0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E07">
        <w:rPr>
          <w:rFonts w:ascii="Times New Roman" w:hAnsi="Times New Roman" w:cs="Times New Roman"/>
          <w:sz w:val="26"/>
        </w:rPr>
        <w:t>постановление администрации</w:t>
      </w:r>
      <w:r w:rsidRPr="00A20E07">
        <w:rPr>
          <w:sz w:val="26"/>
          <w:szCs w:val="26"/>
        </w:rPr>
        <w:t xml:space="preserve"> </w:t>
      </w:r>
      <w:r w:rsidRPr="00A20E0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A20E07">
        <w:rPr>
          <w:sz w:val="26"/>
          <w:szCs w:val="26"/>
        </w:rPr>
        <w:t xml:space="preserve"> </w:t>
      </w:r>
      <w:proofErr w:type="spellStart"/>
      <w:r w:rsidRPr="00A20E07">
        <w:rPr>
          <w:rFonts w:ascii="Times New Roman" w:hAnsi="Times New Roman" w:cs="Times New Roman"/>
          <w:sz w:val="26"/>
        </w:rPr>
        <w:t>Бейского</w:t>
      </w:r>
      <w:proofErr w:type="spellEnd"/>
      <w:r w:rsidRPr="00A20E07">
        <w:rPr>
          <w:rFonts w:ascii="Times New Roman" w:hAnsi="Times New Roman" w:cs="Times New Roman"/>
          <w:sz w:val="26"/>
        </w:rPr>
        <w:t xml:space="preserve"> района</w:t>
      </w:r>
      <w:r w:rsidR="00422286" w:rsidRPr="00A20E07">
        <w:rPr>
          <w:rFonts w:ascii="Times New Roman" w:hAnsi="Times New Roman" w:cs="Times New Roman"/>
          <w:sz w:val="26"/>
        </w:rPr>
        <w:t xml:space="preserve"> от 27.12.2019 № 83 «</w:t>
      </w:r>
      <w:r w:rsidR="00422286" w:rsidRPr="00A20E07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Администрации Куйбышевского сельсовета </w:t>
      </w:r>
      <w:proofErr w:type="spellStart"/>
      <w:r w:rsidR="00422286" w:rsidRPr="00A20E0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422286" w:rsidRPr="00A20E07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05.07.2019 года № 47 «Об утверждении примерного Положения по оплате труда лиц, занимающих должности, не отнесенные к муниципальным должностям и должностям муниципальной службы в Администрации Куйбышевского сельсовета </w:t>
      </w:r>
      <w:proofErr w:type="spellStart"/>
      <w:r w:rsidR="00422286" w:rsidRPr="00A20E0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422286" w:rsidRPr="00A20E07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ее отраслевых органах, наделенных правами юридического лица»</w:t>
      </w:r>
      <w:r w:rsidR="00422286" w:rsidRPr="00A20E07">
        <w:rPr>
          <w:rFonts w:ascii="Times New Roman" w:hAnsi="Times New Roman" w:cs="Times New Roman"/>
          <w:sz w:val="26"/>
        </w:rPr>
        <w:t>»</w:t>
      </w:r>
      <w:r w:rsidR="005A70E8" w:rsidRPr="00A20E07">
        <w:rPr>
          <w:rFonts w:ascii="Times New Roman" w:hAnsi="Times New Roman" w:cs="Times New Roman"/>
          <w:sz w:val="26"/>
        </w:rPr>
        <w:t>.</w:t>
      </w:r>
    </w:p>
    <w:p w:rsidR="002002B5" w:rsidRDefault="002002B5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</w:t>
      </w:r>
      <w:r w:rsidR="005A70E8">
        <w:rPr>
          <w:rFonts w:ascii="Times New Roman" w:hAnsi="Times New Roman" w:cs="Times New Roman"/>
          <w:sz w:val="26"/>
          <w:szCs w:val="26"/>
        </w:rPr>
        <w:t xml:space="preserve">о дня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01.0</w:t>
      </w:r>
      <w:r w:rsidR="006F55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.2022 года.</w:t>
      </w:r>
    </w:p>
    <w:p w:rsidR="00BB23AB" w:rsidRPr="00BB23AB" w:rsidRDefault="00073F9B" w:rsidP="00073F9B">
      <w:pPr>
        <w:pStyle w:val="a5"/>
        <w:tabs>
          <w:tab w:val="left" w:pos="0"/>
          <w:tab w:val="left" w:pos="426"/>
          <w:tab w:val="left" w:pos="1134"/>
        </w:tabs>
        <w:spacing w:after="0" w:line="20" w:lineRule="atLeast"/>
        <w:ind w:left="0" w:hanging="11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C0112">
        <w:rPr>
          <w:rFonts w:ascii="Times New Roman" w:hAnsi="Times New Roman" w:cs="Times New Roman"/>
          <w:sz w:val="26"/>
          <w:szCs w:val="26"/>
        </w:rPr>
        <w:t>6</w:t>
      </w:r>
      <w:r w:rsidR="00BB23AB" w:rsidRPr="00BB23AB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9B" w:rsidRDefault="00073F9B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E07" w:rsidRPr="004A1EA8" w:rsidRDefault="00A20E07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6CF" w:rsidRDefault="004576CF" w:rsidP="004576CF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Куйбышевского сельсовета                                                      Л.С. </w:t>
      </w:r>
      <w:proofErr w:type="spellStart"/>
      <w:r>
        <w:rPr>
          <w:b w:val="0"/>
          <w:sz w:val="26"/>
          <w:szCs w:val="26"/>
        </w:rPr>
        <w:t>Чаптыков</w:t>
      </w:r>
      <w:proofErr w:type="spellEnd"/>
    </w:p>
    <w:p w:rsidR="004A1EA8" w:rsidRDefault="004A1E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A1EA8" w:rsidRDefault="00D03D31" w:rsidP="002002B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002B5" w:rsidRDefault="002002B5" w:rsidP="00A20E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A20E07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20E07"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A20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="00D415BF">
        <w:rPr>
          <w:rFonts w:ascii="Times New Roman" w:hAnsi="Times New Roman" w:cs="Times New Roman"/>
          <w:sz w:val="26"/>
          <w:szCs w:val="26"/>
        </w:rPr>
        <w:t>2</w:t>
      </w:r>
      <w:r w:rsidR="00A20E0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994">
        <w:rPr>
          <w:rFonts w:ascii="Times New Roman" w:hAnsi="Times New Roman" w:cs="Times New Roman"/>
          <w:sz w:val="26"/>
          <w:szCs w:val="26"/>
        </w:rPr>
        <w:t>а</w:t>
      </w:r>
      <w:r w:rsidR="00A20E07">
        <w:rPr>
          <w:rFonts w:ascii="Times New Roman" w:hAnsi="Times New Roman" w:cs="Times New Roman"/>
          <w:sz w:val="26"/>
          <w:szCs w:val="26"/>
        </w:rPr>
        <w:t>п</w:t>
      </w:r>
      <w:r w:rsidR="003C2994">
        <w:rPr>
          <w:rFonts w:ascii="Times New Roman" w:hAnsi="Times New Roman" w:cs="Times New Roman"/>
          <w:sz w:val="26"/>
          <w:szCs w:val="26"/>
        </w:rPr>
        <w:t>р</w:t>
      </w:r>
      <w:r w:rsidR="00A20E07">
        <w:rPr>
          <w:rFonts w:ascii="Times New Roman" w:hAnsi="Times New Roman" w:cs="Times New Roman"/>
          <w:sz w:val="26"/>
          <w:szCs w:val="26"/>
        </w:rPr>
        <w:t>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83654">
        <w:rPr>
          <w:rFonts w:ascii="Times New Roman" w:hAnsi="Times New Roman" w:cs="Times New Roman"/>
          <w:sz w:val="26"/>
          <w:szCs w:val="26"/>
        </w:rPr>
        <w:t>2</w:t>
      </w:r>
      <w:r w:rsidR="00A20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="00D415BF">
        <w:rPr>
          <w:rFonts w:ascii="Times New Roman" w:hAnsi="Times New Roman" w:cs="Times New Roman"/>
          <w:sz w:val="26"/>
          <w:szCs w:val="26"/>
        </w:rPr>
        <w:t>21</w:t>
      </w:r>
    </w:p>
    <w:p w:rsidR="002002B5" w:rsidRDefault="002002B5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2B5" w:rsidRPr="00F271C6" w:rsidRDefault="002002B5" w:rsidP="00200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002B5" w:rsidRPr="00F271C6" w:rsidRDefault="005A70E8" w:rsidP="00200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002B5" w:rsidRPr="00F271C6">
        <w:rPr>
          <w:rFonts w:ascii="Times New Roman" w:hAnsi="Times New Roman" w:cs="Times New Roman"/>
          <w:b/>
          <w:sz w:val="26"/>
          <w:szCs w:val="26"/>
        </w:rPr>
        <w:t>ОПЛАТ</w:t>
      </w:r>
      <w:r w:rsidRPr="00F271C6">
        <w:rPr>
          <w:rFonts w:ascii="Times New Roman" w:hAnsi="Times New Roman" w:cs="Times New Roman"/>
          <w:b/>
          <w:sz w:val="26"/>
          <w:szCs w:val="26"/>
        </w:rPr>
        <w:t>Е</w:t>
      </w:r>
      <w:r w:rsidR="002002B5" w:rsidRPr="00F271C6">
        <w:rPr>
          <w:rFonts w:ascii="Times New Roman" w:hAnsi="Times New Roman" w:cs="Times New Roman"/>
          <w:b/>
          <w:sz w:val="26"/>
          <w:szCs w:val="26"/>
        </w:rPr>
        <w:t xml:space="preserve"> ТРУДА ЛИЦ, </w:t>
      </w:r>
      <w:r w:rsidR="001B2694">
        <w:rPr>
          <w:rFonts w:ascii="Times New Roman" w:hAnsi="Times New Roman" w:cs="Times New Roman"/>
          <w:b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</w:p>
    <w:p w:rsidR="002002B5" w:rsidRPr="00F271C6" w:rsidRDefault="002002B5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F2A8E" w:rsidRPr="00F271C6" w:rsidRDefault="00FF2A8E" w:rsidP="00FF2A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2B5" w:rsidRPr="00F271C6" w:rsidRDefault="002002B5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обеспечения социальной защищенности, совершенствования, регулирования и упорядочения оплаты труда </w:t>
      </w:r>
      <w:r w:rsidR="006F555A" w:rsidRPr="00F271C6">
        <w:rPr>
          <w:rFonts w:ascii="Times New Roman" w:hAnsi="Times New Roman" w:cs="Times New Roman"/>
          <w:sz w:val="26"/>
          <w:szCs w:val="26"/>
        </w:rPr>
        <w:t>лиц</w:t>
      </w:r>
      <w:r w:rsidRPr="00F271C6">
        <w:rPr>
          <w:rFonts w:ascii="Times New Roman" w:hAnsi="Times New Roman" w:cs="Times New Roman"/>
          <w:sz w:val="26"/>
          <w:szCs w:val="26"/>
        </w:rPr>
        <w:t xml:space="preserve">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FF1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0E8" w:rsidRPr="00F271C6">
        <w:rPr>
          <w:rFonts w:ascii="Times New Roman" w:hAnsi="Times New Roman" w:cs="Times New Roman"/>
          <w:sz w:val="26"/>
          <w:szCs w:val="26"/>
        </w:rPr>
        <w:t>(далее – специалисты)</w:t>
      </w:r>
      <w:r w:rsidR="00AA4117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756B8F" w:rsidRPr="00F271C6">
        <w:rPr>
          <w:rFonts w:ascii="Times New Roman" w:hAnsi="Times New Roman" w:cs="Times New Roman"/>
          <w:sz w:val="26"/>
          <w:szCs w:val="26"/>
        </w:rPr>
        <w:t>в</w:t>
      </w: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A20E07">
        <w:rPr>
          <w:rFonts w:ascii="Times New Roman" w:hAnsi="Times New Roman" w:cs="Times New Roman"/>
          <w:sz w:val="26"/>
          <w:szCs w:val="26"/>
        </w:rPr>
        <w:t xml:space="preserve">Администрации Куйбышевского сельсовета </w:t>
      </w:r>
      <w:proofErr w:type="spellStart"/>
      <w:r w:rsidR="00A20E0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A20E07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27548C" w:rsidRPr="00F271C6">
        <w:rPr>
          <w:rFonts w:ascii="Times New Roman" w:hAnsi="Times New Roman" w:cs="Times New Roman"/>
          <w:sz w:val="26"/>
          <w:szCs w:val="26"/>
        </w:rPr>
        <w:t>.</w:t>
      </w:r>
    </w:p>
    <w:p w:rsidR="0027548C" w:rsidRPr="00F271C6" w:rsidRDefault="0027548C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Положение разработано в соответствии с Трудовым кодексом Российской Федерации, нормативными правовыми актами Российской Федерации и Республики Хакасия.</w:t>
      </w:r>
    </w:p>
    <w:p w:rsidR="0027548C" w:rsidRPr="00F271C6" w:rsidRDefault="0027548C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Система определения размера оплаты труда, установленная настоящим Положением, распространяется на:</w:t>
      </w:r>
    </w:p>
    <w:p w:rsidR="0027548C" w:rsidRPr="00F271C6" w:rsidRDefault="00F83654" w:rsidP="00F324F2">
      <w:pPr>
        <w:pStyle w:val="a5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специалистов и других служащих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, осуществляющих </w:t>
      </w:r>
      <w:r w:rsidRPr="00F271C6">
        <w:rPr>
          <w:rFonts w:ascii="Times New Roman" w:hAnsi="Times New Roman" w:cs="Times New Roman"/>
          <w:sz w:val="26"/>
          <w:szCs w:val="26"/>
        </w:rPr>
        <w:t xml:space="preserve">финансовое, экономическое, техническое 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обеспечение деятельности </w:t>
      </w:r>
      <w:r w:rsidR="00FA5C56" w:rsidRPr="00F271C6">
        <w:rPr>
          <w:rFonts w:ascii="Times New Roman" w:hAnsi="Times New Roman" w:cs="Times New Roman"/>
          <w:sz w:val="26"/>
          <w:szCs w:val="26"/>
        </w:rPr>
        <w:t>учреждений.</w:t>
      </w:r>
    </w:p>
    <w:p w:rsidR="00E7641C" w:rsidRPr="00F271C6" w:rsidRDefault="00E7641C" w:rsidP="00AA4117">
      <w:pPr>
        <w:numPr>
          <w:ilvl w:val="1"/>
          <w:numId w:val="3"/>
        </w:numPr>
        <w:tabs>
          <w:tab w:val="left" w:pos="993"/>
        </w:tabs>
        <w:spacing w:after="0" w:line="240" w:lineRule="auto"/>
        <w:ind w:hanging="83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 учетом условий труда специалистам устанавливаются: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должностные оклады, предусмотренные разделом 2 настоящего Положения;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выплаты компенсационного характера, предусмотренные </w:t>
      </w:r>
      <w:hyperlink r:id="rId6" w:history="1">
        <w:r w:rsidRPr="00F271C6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F271C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характера, предусмотренные </w:t>
      </w:r>
      <w:hyperlink r:id="rId7" w:history="1">
        <w:r w:rsidRPr="00F271C6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F271C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7641C" w:rsidRDefault="00893051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FB7376">
        <w:rPr>
          <w:rFonts w:ascii="Times New Roman" w:hAnsi="Times New Roman" w:cs="Times New Roman"/>
          <w:sz w:val="26"/>
          <w:szCs w:val="26"/>
        </w:rPr>
        <w:t>1.5.</w:t>
      </w:r>
      <w:r w:rsidR="008B657C">
        <w:rPr>
          <w:rFonts w:ascii="Times New Roman" w:hAnsi="Times New Roman" w:cs="Times New Roman"/>
          <w:sz w:val="26"/>
          <w:szCs w:val="26"/>
        </w:rPr>
        <w:t xml:space="preserve"> </w:t>
      </w:r>
      <w:r w:rsidR="00E7641C" w:rsidRPr="00F271C6">
        <w:rPr>
          <w:rFonts w:ascii="Times New Roman" w:hAnsi="Times New Roman" w:cs="Times New Roman"/>
          <w:sz w:val="26"/>
          <w:szCs w:val="26"/>
        </w:rPr>
        <w:t xml:space="preserve">Районный коэффициент 1,3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 (далее - процентная надбавка за стаж работы в Республике Хакасия) в размере </w:t>
      </w:r>
      <w:r w:rsidR="008B657C" w:rsidRPr="00087630">
        <w:rPr>
          <w:rFonts w:ascii="Times New Roman" w:hAnsi="Times New Roman" w:cs="Times New Roman"/>
          <w:sz w:val="26"/>
          <w:szCs w:val="26"/>
        </w:rPr>
        <w:t>до</w:t>
      </w:r>
      <w:r w:rsidR="008B657C">
        <w:rPr>
          <w:rFonts w:ascii="Times New Roman" w:hAnsi="Times New Roman" w:cs="Times New Roman"/>
          <w:sz w:val="26"/>
          <w:szCs w:val="26"/>
        </w:rPr>
        <w:t xml:space="preserve"> </w:t>
      </w:r>
      <w:r w:rsidR="00E7641C" w:rsidRPr="00F271C6">
        <w:rPr>
          <w:rFonts w:ascii="Times New Roman" w:hAnsi="Times New Roman" w:cs="Times New Roman"/>
          <w:sz w:val="26"/>
          <w:szCs w:val="26"/>
        </w:rPr>
        <w:t>30% являются обязательными выплатами, начисление которых производится на все виды выплат.</w:t>
      </w:r>
    </w:p>
    <w:p w:rsidR="00FB7376" w:rsidRPr="00F271C6" w:rsidRDefault="00FB7376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1C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271C6">
        <w:rPr>
          <w:rFonts w:ascii="Times New Roman" w:hAnsi="Times New Roman" w:cs="Times New Roman"/>
          <w:sz w:val="26"/>
          <w:szCs w:val="26"/>
        </w:rPr>
        <w:t>. Размер начисленной заработной платы специалиста,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действующими правовыми актами, с применением районного коэффициента и процентной надбавки за стаж работы в Республик</w:t>
      </w:r>
      <w:r w:rsidR="00AE2B2F">
        <w:rPr>
          <w:rFonts w:ascii="Times New Roman" w:hAnsi="Times New Roman" w:cs="Times New Roman"/>
          <w:sz w:val="26"/>
          <w:szCs w:val="26"/>
        </w:rPr>
        <w:t>е</w:t>
      </w:r>
      <w:r w:rsidRPr="00F271C6">
        <w:rPr>
          <w:rFonts w:ascii="Times New Roman" w:hAnsi="Times New Roman" w:cs="Times New Roman"/>
          <w:sz w:val="26"/>
          <w:szCs w:val="26"/>
        </w:rPr>
        <w:t xml:space="preserve"> Хакасия.</w:t>
      </w:r>
    </w:p>
    <w:p w:rsidR="00FB7376" w:rsidRPr="00F271C6" w:rsidRDefault="00FB7376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</w:p>
    <w:p w:rsidR="002002B5" w:rsidRPr="00F271C6" w:rsidRDefault="00FF2A8E" w:rsidP="00FF2A8E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FA5C56" w:rsidRPr="00F271C6" w:rsidRDefault="00FA5C56" w:rsidP="00FA5C56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B66" w:rsidRPr="00F271C6" w:rsidRDefault="00FA5C56" w:rsidP="00607B66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Специалистам</w:t>
      </w:r>
      <w:r w:rsidR="00607B66" w:rsidRPr="00F271C6">
        <w:rPr>
          <w:rFonts w:ascii="Times New Roman" w:hAnsi="Times New Roman" w:cs="Times New Roman"/>
          <w:sz w:val="26"/>
          <w:szCs w:val="26"/>
        </w:rPr>
        <w:t xml:space="preserve"> устанавливаются следующие размеры должностных окладов: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781"/>
      </w:tblGrid>
      <w:tr w:rsidR="001E712A" w:rsidRPr="00F271C6" w:rsidTr="001E712A">
        <w:tc>
          <w:tcPr>
            <w:tcW w:w="534" w:type="dxa"/>
          </w:tcPr>
          <w:p w:rsidR="001E712A" w:rsidRPr="00F271C6" w:rsidRDefault="001E712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7087" w:type="dxa"/>
          </w:tcPr>
          <w:p w:rsidR="001E712A" w:rsidRPr="00F271C6" w:rsidRDefault="001E712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81" w:type="dxa"/>
          </w:tcPr>
          <w:p w:rsidR="001E712A" w:rsidRPr="00F271C6" w:rsidRDefault="006F555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E712A" w:rsidRPr="00F271C6">
              <w:rPr>
                <w:rFonts w:ascii="Times New Roman" w:hAnsi="Times New Roman" w:cs="Times New Roman"/>
                <w:sz w:val="26"/>
                <w:szCs w:val="26"/>
              </w:rPr>
              <w:t>олжностной оклад</w:t>
            </w:r>
          </w:p>
        </w:tc>
      </w:tr>
      <w:tr w:rsidR="001E712A" w:rsidRPr="00F271C6" w:rsidTr="001E712A">
        <w:tc>
          <w:tcPr>
            <w:tcW w:w="534" w:type="dxa"/>
          </w:tcPr>
          <w:p w:rsidR="001E712A" w:rsidRPr="00F271C6" w:rsidRDefault="00A20E07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1E712A" w:rsidRPr="00F271C6" w:rsidRDefault="00E3498D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81" w:type="dxa"/>
          </w:tcPr>
          <w:p w:rsidR="001E712A" w:rsidRPr="00F271C6" w:rsidRDefault="002B0B8D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</w:tr>
      <w:tr w:rsidR="00B057E5" w:rsidRPr="00F271C6" w:rsidTr="001E712A">
        <w:tc>
          <w:tcPr>
            <w:tcW w:w="534" w:type="dxa"/>
          </w:tcPr>
          <w:p w:rsidR="00B057E5" w:rsidRPr="00F271C6" w:rsidRDefault="00A20E07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B057E5" w:rsidRPr="00F271C6" w:rsidRDefault="00B057E5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1781" w:type="dxa"/>
          </w:tcPr>
          <w:p w:rsidR="00B057E5" w:rsidRPr="00F271C6" w:rsidRDefault="00B057E5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10 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30571" w:rsidRPr="00F271C6" w:rsidTr="008B657C">
        <w:tc>
          <w:tcPr>
            <w:tcW w:w="534" w:type="dxa"/>
          </w:tcPr>
          <w:p w:rsidR="00030571" w:rsidRPr="00F271C6" w:rsidRDefault="00A20E07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030571" w:rsidRPr="00F271C6" w:rsidRDefault="00030571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781" w:type="dxa"/>
          </w:tcPr>
          <w:p w:rsidR="00030571" w:rsidRPr="00F271C6" w:rsidRDefault="00030571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10 009</w:t>
            </w:r>
          </w:p>
        </w:tc>
      </w:tr>
    </w:tbl>
    <w:p w:rsidR="00607B66" w:rsidRPr="00F271C6" w:rsidRDefault="00607B66" w:rsidP="001E71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B66" w:rsidRPr="00F271C6" w:rsidRDefault="00FA5C56" w:rsidP="00607B66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специалистов </w:t>
      </w:r>
      <w:r w:rsidR="00C10562" w:rsidRPr="00F271C6">
        <w:rPr>
          <w:rFonts w:ascii="Times New Roman" w:hAnsi="Times New Roman" w:cs="Times New Roman"/>
          <w:sz w:val="26"/>
          <w:szCs w:val="26"/>
        </w:rPr>
        <w:t xml:space="preserve">могут ежегодно увеличиваться (индексироваться) в соответствии с решением Совета депутатов </w:t>
      </w:r>
      <w:r w:rsidR="001C061B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="00C10562" w:rsidRPr="00F271C6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C10562" w:rsidRPr="00F271C6">
        <w:rPr>
          <w:rFonts w:ascii="Times New Roman" w:hAnsi="Times New Roman" w:cs="Times New Roman"/>
          <w:sz w:val="26"/>
          <w:szCs w:val="26"/>
        </w:rPr>
        <w:t xml:space="preserve"> района о бюджете на соответствующий год с учетом уровня инфляции (потребительских цен), </w:t>
      </w:r>
      <w:r w:rsidR="001E712A" w:rsidRPr="00F271C6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</w:t>
      </w:r>
      <w:r w:rsidR="00A20E07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="001E712A" w:rsidRPr="00F271C6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E712A" w:rsidRPr="00F271C6">
        <w:rPr>
          <w:rFonts w:ascii="Times New Roman" w:hAnsi="Times New Roman" w:cs="Times New Roman"/>
          <w:sz w:val="26"/>
          <w:szCs w:val="26"/>
        </w:rPr>
        <w:t xml:space="preserve"> района. При индексации (увеличении) окладов их размеры </w:t>
      </w:r>
      <w:r w:rsidR="00C10562" w:rsidRPr="00F271C6">
        <w:rPr>
          <w:rFonts w:ascii="Times New Roman" w:hAnsi="Times New Roman" w:cs="Times New Roman"/>
          <w:sz w:val="26"/>
          <w:szCs w:val="26"/>
        </w:rPr>
        <w:t>принимается равными целому числу,</w:t>
      </w:r>
      <w:r w:rsidR="00C10562" w:rsidRPr="00F271C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 xml:space="preserve"> округленному</w:t>
      </w:r>
      <w:r w:rsidR="00C10562" w:rsidRPr="00F271C6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согласно общепринятым </w:t>
      </w:r>
      <w:r w:rsidR="00C10562" w:rsidRPr="00F271C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правилам округления</w:t>
      </w:r>
      <w:r w:rsidR="00C10562" w:rsidRPr="00F271C6"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</w:p>
    <w:p w:rsidR="00607B66" w:rsidRPr="00F271C6" w:rsidRDefault="00607B66" w:rsidP="0060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Порядок и условия осуществления</w:t>
      </w:r>
    </w:p>
    <w:p w:rsidR="00FF2A8E" w:rsidRPr="00F271C6" w:rsidRDefault="00FF2A8E" w:rsidP="00FF2A8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выплат компенсационного характера</w:t>
      </w:r>
    </w:p>
    <w:p w:rsidR="00C10562" w:rsidRPr="00F271C6" w:rsidRDefault="00C10562" w:rsidP="00C10562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Специалистам, работающим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 в соответствии со ст.147 ТК РФ;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соответствии со ст.149,151,152,153,154 ТКРФ;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Федеральным законом.</w:t>
      </w:r>
    </w:p>
    <w:p w:rsidR="00FC7A51" w:rsidRPr="00F271C6" w:rsidRDefault="00C10562" w:rsidP="00C10562">
      <w:pPr>
        <w:pStyle w:val="a5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компенсационного характера, размеры и усло</w:t>
      </w:r>
      <w:r w:rsidR="006419E3" w:rsidRPr="00F271C6">
        <w:rPr>
          <w:rFonts w:ascii="Times New Roman" w:hAnsi="Times New Roman" w:cs="Times New Roman"/>
          <w:sz w:val="26"/>
          <w:szCs w:val="26"/>
        </w:rPr>
        <w:t>в</w:t>
      </w:r>
      <w:r w:rsidRPr="00F271C6">
        <w:rPr>
          <w:rFonts w:ascii="Times New Roman" w:hAnsi="Times New Roman" w:cs="Times New Roman"/>
          <w:sz w:val="26"/>
          <w:szCs w:val="26"/>
        </w:rPr>
        <w:t>ия их осуществления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</w:t>
      </w:r>
      <w:r w:rsidR="00FC7A51" w:rsidRPr="00F271C6">
        <w:rPr>
          <w:rFonts w:ascii="Times New Roman" w:hAnsi="Times New Roman" w:cs="Times New Roman"/>
          <w:sz w:val="26"/>
          <w:szCs w:val="26"/>
        </w:rPr>
        <w:t>.</w:t>
      </w:r>
    </w:p>
    <w:p w:rsidR="00FC7A51" w:rsidRPr="00F271C6" w:rsidRDefault="00FC7A51" w:rsidP="00FC7A51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Порядок и условия осуществления</w:t>
      </w:r>
      <w:r w:rsidR="00D415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2A8E" w:rsidRPr="00F271C6" w:rsidRDefault="00FF2A8E" w:rsidP="00FF2A8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выплат стимулирующего характера</w:t>
      </w:r>
    </w:p>
    <w:p w:rsidR="000F42E0" w:rsidRPr="00F271C6" w:rsidRDefault="000F42E0" w:rsidP="000F42E0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 xml:space="preserve">В целях поощрения за выполненную работу </w:t>
      </w:r>
      <w:r w:rsidRPr="00F271C6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Pr="00F271C6">
        <w:rPr>
          <w:rFonts w:ascii="Times New Roman" w:eastAsia="Calibri" w:hAnsi="Times New Roman" w:cs="Times New Roman"/>
          <w:sz w:val="26"/>
          <w:szCs w:val="26"/>
        </w:rPr>
        <w:t>устанавливаются следующие выплаты (надбавки):</w:t>
      </w:r>
    </w:p>
    <w:p w:rsidR="000F42E0" w:rsidRPr="00F271C6" w:rsidRDefault="00A16F7C" w:rsidP="00A16F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 xml:space="preserve">надбавка за </w:t>
      </w:r>
      <w:r w:rsidR="00EA1DAE" w:rsidRPr="00F271C6">
        <w:rPr>
          <w:rFonts w:ascii="Times New Roman" w:hAnsi="Times New Roman" w:cs="Times New Roman"/>
          <w:sz w:val="26"/>
          <w:szCs w:val="26"/>
        </w:rPr>
        <w:t>особые условия работы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42E0" w:rsidRPr="00F271C6" w:rsidRDefault="00A16F7C" w:rsidP="00A16F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б)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ежемесячная надбавка за выслугу лет;</w:t>
      </w:r>
    </w:p>
    <w:p w:rsidR="000F42E0" w:rsidRPr="00F271C6" w:rsidRDefault="00A16F7C" w:rsidP="00A16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в)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ежемесячное денежное поощрение;</w:t>
      </w:r>
    </w:p>
    <w:p w:rsidR="000F42E0" w:rsidRPr="00F271C6" w:rsidRDefault="00A16F7C" w:rsidP="00A16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г)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материальная помощь.</w:t>
      </w:r>
    </w:p>
    <w:p w:rsidR="0061547E" w:rsidRPr="00BF7F25" w:rsidRDefault="00557433" w:rsidP="00BF7F25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lastRenderedPageBreak/>
        <w:t>Размер надбавки за особые условия работы устанавливается индивидуально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 в</w:t>
      </w:r>
      <w:r w:rsidR="0061547E" w:rsidRPr="00BF7F25">
        <w:rPr>
          <w:rFonts w:ascii="Times New Roman" w:hAnsi="Times New Roman" w:cs="Times New Roman"/>
          <w:sz w:val="26"/>
          <w:szCs w:val="26"/>
        </w:rPr>
        <w:t xml:space="preserve"> процентах от 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BF7F25">
        <w:rPr>
          <w:rFonts w:ascii="Times New Roman" w:hAnsi="Times New Roman" w:cs="Times New Roman"/>
          <w:sz w:val="26"/>
          <w:szCs w:val="26"/>
        </w:rPr>
        <w:t>оклада</w:t>
      </w:r>
      <w:r w:rsidR="00893051" w:rsidRPr="00BF7F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3051" w:rsidRPr="00BF7F25">
        <w:rPr>
          <w:rFonts w:ascii="Times New Roman" w:hAnsi="Times New Roman" w:cs="Times New Roman"/>
          <w:sz w:val="26"/>
          <w:szCs w:val="26"/>
        </w:rPr>
        <w:t>на основании распоряжения (приказа) руководителя</w:t>
      </w:r>
      <w:r w:rsidR="0061547E" w:rsidRPr="00BF7F2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419E3" w:rsidRPr="00F271C6" w:rsidRDefault="006419E3" w:rsidP="00BF7F25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При назначении надбавки за особые условия работы учитываются: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высокая производительность, сложность и напряженность работы;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б)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участие в выполнении важных работ, мероприятий;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в) 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работа по нескольким направлениям;</w:t>
      </w:r>
    </w:p>
    <w:p w:rsidR="006419E3" w:rsidRPr="00F271C6" w:rsidRDefault="00A16F7C" w:rsidP="0064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г)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значимый объем вып</w:t>
      </w:r>
      <w:r w:rsidR="0064141B" w:rsidRPr="00F271C6">
        <w:rPr>
          <w:rFonts w:ascii="Times New Roman" w:hAnsi="Times New Roman" w:cs="Times New Roman"/>
          <w:sz w:val="26"/>
          <w:szCs w:val="26"/>
        </w:rPr>
        <w:t>олняемых поручений руководителя</w:t>
      </w:r>
      <w:r w:rsidR="006419E3" w:rsidRPr="00F271C6">
        <w:rPr>
          <w:rFonts w:ascii="Times New Roman" w:hAnsi="Times New Roman" w:cs="Times New Roman"/>
          <w:sz w:val="26"/>
          <w:szCs w:val="26"/>
        </w:rPr>
        <w:t>.</w:t>
      </w:r>
    </w:p>
    <w:p w:rsidR="006419E3" w:rsidRPr="00F271C6" w:rsidRDefault="006419E3" w:rsidP="00BF7F25">
      <w:pPr>
        <w:pStyle w:val="a5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Ежемесячная надбавка к 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F271C6">
        <w:rPr>
          <w:rFonts w:ascii="Times New Roman" w:hAnsi="Times New Roman" w:cs="Times New Roman"/>
          <w:sz w:val="26"/>
          <w:szCs w:val="26"/>
        </w:rPr>
        <w:t>окладу за выслугу лет устанавливается 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628"/>
      </w:tblGrid>
      <w:tr w:rsidR="006419E3" w:rsidRPr="00F271C6" w:rsidTr="008B657C">
        <w:trPr>
          <w:trHeight w:val="23"/>
        </w:trPr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при стаже работы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6419E3" w:rsidRDefault="006419E3" w:rsidP="00BF7F25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 xml:space="preserve">В стаж работы, дающий право на ежемесячную надбавку к 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BF7F25">
        <w:rPr>
          <w:rFonts w:ascii="Times New Roman" w:hAnsi="Times New Roman" w:cs="Times New Roman"/>
          <w:sz w:val="26"/>
          <w:szCs w:val="26"/>
        </w:rPr>
        <w:t>окладу за выслугу лет включаются периоды работы, подтвержденные записями в трудовой книжке (сведениями о трудовой деятельности)</w:t>
      </w:r>
      <w:r w:rsidR="0003560B" w:rsidRPr="00BF7F25">
        <w:rPr>
          <w:rFonts w:ascii="Times New Roman" w:hAnsi="Times New Roman" w:cs="Times New Roman"/>
          <w:sz w:val="26"/>
          <w:szCs w:val="26"/>
        </w:rPr>
        <w:t xml:space="preserve">, на должностях, выполнение функций на которых </w:t>
      </w:r>
      <w:r w:rsidR="0064141B" w:rsidRPr="00BF7F25">
        <w:rPr>
          <w:rFonts w:ascii="Times New Roman" w:hAnsi="Times New Roman" w:cs="Times New Roman"/>
          <w:sz w:val="26"/>
          <w:szCs w:val="26"/>
        </w:rPr>
        <w:t>может применяться при исполнении своих должностных обязанностей.</w:t>
      </w:r>
    </w:p>
    <w:p w:rsidR="002B3659" w:rsidRPr="00087630" w:rsidRDefault="00F117AD" w:rsidP="00F117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Размер 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ежемесячной 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надбавки к должностному окладу за выслугу лет устанавливается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распоряжением (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руководителя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решения комиссии по установлению стажа,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созданной в учреждении.</w:t>
      </w:r>
    </w:p>
    <w:p w:rsidR="00E82DEA" w:rsidRDefault="00F117AD" w:rsidP="00F117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7630">
        <w:rPr>
          <w:color w:val="000000"/>
          <w:shd w:val="clear" w:color="auto" w:fill="FFFFFF"/>
        </w:rPr>
        <w:tab/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случае, если размер ежемесячной надбавки к должностному окладу за выслугу лет, предусмотренной настоящим Положением, окажется ниже размера ранее установленной надбавки, получаемой специалистом, </w:t>
      </w:r>
      <w:r w:rsidR="00E82DEA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 сохраняется ранее установленная надбавка</w:t>
      </w:r>
      <w:r w:rsidR="00E82DEA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3560B" w:rsidRPr="00BF7F25" w:rsidRDefault="006419E3" w:rsidP="00BF7F25">
      <w:pPr>
        <w:pStyle w:val="a5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 устанавливается в </w:t>
      </w:r>
      <w:r w:rsidR="0003560B" w:rsidRPr="00BF7F25">
        <w:rPr>
          <w:rFonts w:ascii="Times New Roman" w:hAnsi="Times New Roman" w:cs="Times New Roman"/>
          <w:sz w:val="26"/>
          <w:szCs w:val="26"/>
        </w:rPr>
        <w:t>процентах от должностного оклада специалиста и составляет:</w:t>
      </w:r>
    </w:p>
    <w:p w:rsidR="0003560B" w:rsidRPr="00F271C6" w:rsidRDefault="006419E3" w:rsidP="0003560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33,3</w:t>
      </w:r>
      <w:r w:rsidR="0003560B" w:rsidRPr="00F271C6">
        <w:rPr>
          <w:rFonts w:ascii="Times New Roman" w:hAnsi="Times New Roman" w:cs="Times New Roman"/>
          <w:sz w:val="26"/>
          <w:szCs w:val="26"/>
        </w:rPr>
        <w:t xml:space="preserve"> процента – за первый и второй месяцы каждого квартала;</w:t>
      </w:r>
    </w:p>
    <w:p w:rsidR="006419E3" w:rsidRPr="00F271C6" w:rsidRDefault="0003560B" w:rsidP="0003560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33,4 процента – за третий месяц каждого квартала</w:t>
      </w:r>
      <w:r w:rsidR="006419E3" w:rsidRPr="00F271C6">
        <w:rPr>
          <w:rFonts w:ascii="Times New Roman" w:hAnsi="Times New Roman" w:cs="Times New Roman"/>
          <w:sz w:val="26"/>
          <w:szCs w:val="26"/>
        </w:rPr>
        <w:t>.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7</w:t>
      </w:r>
      <w:r w:rsidRPr="00F271C6">
        <w:rPr>
          <w:rFonts w:ascii="Times New Roman" w:hAnsi="Times New Roman" w:cs="Times New Roman"/>
          <w:sz w:val="26"/>
          <w:szCs w:val="26"/>
        </w:rPr>
        <w:t xml:space="preserve">. </w:t>
      </w:r>
      <w:r w:rsidR="00EA1DAE" w:rsidRPr="00F271C6">
        <w:rPr>
          <w:rFonts w:ascii="Times New Roman" w:hAnsi="Times New Roman" w:cs="Times New Roman"/>
          <w:sz w:val="26"/>
          <w:szCs w:val="26"/>
        </w:rPr>
        <w:t>Ежемесячное денежное поощрение выплачивается при: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добросовестном исполнении возложенных на </w:t>
      </w:r>
      <w:r w:rsidR="003868B0" w:rsidRPr="00F271C6">
        <w:rPr>
          <w:rFonts w:ascii="Times New Roman" w:hAnsi="Times New Roman" w:cs="Times New Roman"/>
          <w:sz w:val="26"/>
          <w:szCs w:val="26"/>
        </w:rPr>
        <w:t>специалиста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EA1DAE" w:rsidRPr="00F271C6" w:rsidRDefault="00EA1DAE" w:rsidP="003868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б)</w:t>
      </w:r>
      <w:r w:rsidRPr="00F271C6">
        <w:rPr>
          <w:rFonts w:ascii="Times New Roman" w:hAnsi="Times New Roman" w:cs="Times New Roman"/>
          <w:sz w:val="26"/>
          <w:szCs w:val="26"/>
        </w:rPr>
        <w:t xml:space="preserve"> соблюдении трудовой дисциплины.</w:t>
      </w:r>
    </w:p>
    <w:p w:rsidR="00EA1DAE" w:rsidRPr="00F271C6" w:rsidRDefault="00A16F7C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8</w:t>
      </w:r>
      <w:r w:rsidRPr="00F271C6">
        <w:rPr>
          <w:rFonts w:ascii="Times New Roman" w:hAnsi="Times New Roman" w:cs="Times New Roman"/>
          <w:sz w:val="26"/>
          <w:szCs w:val="26"/>
        </w:rPr>
        <w:t xml:space="preserve">. </w:t>
      </w:r>
      <w:r w:rsidR="00EA1DAE" w:rsidRPr="00F271C6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при: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несвоевременном или некачественном исполнении возложенных на </w:t>
      </w:r>
      <w:r w:rsidR="003868B0" w:rsidRPr="00F271C6">
        <w:rPr>
          <w:rFonts w:ascii="Times New Roman" w:hAnsi="Times New Roman" w:cs="Times New Roman"/>
          <w:sz w:val="26"/>
          <w:szCs w:val="26"/>
        </w:rPr>
        <w:t>специалиста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EA1DAE" w:rsidRPr="00F271C6" w:rsidRDefault="00893051" w:rsidP="003868B0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б)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несвоевременном, некачественном выполнении заданий, распоряжений (приказов) руководителя;</w:t>
      </w:r>
    </w:p>
    <w:p w:rsidR="00EA1DAE" w:rsidRPr="00F271C6" w:rsidRDefault="00893051" w:rsidP="00A16F7C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в)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совершении дисциплинарного проступка;</w:t>
      </w:r>
    </w:p>
    <w:p w:rsidR="00EA1DAE" w:rsidRPr="00F271C6" w:rsidRDefault="00893051" w:rsidP="00A16F7C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г)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нарушении правил внутреннего трудового распорядка</w:t>
      </w:r>
      <w:r w:rsidR="003868B0" w:rsidRPr="00F271C6">
        <w:rPr>
          <w:rFonts w:ascii="Times New Roman" w:hAnsi="Times New Roman" w:cs="Times New Roman"/>
          <w:sz w:val="26"/>
          <w:szCs w:val="26"/>
        </w:rPr>
        <w:t>.</w:t>
      </w:r>
    </w:p>
    <w:p w:rsidR="003868B0" w:rsidRPr="00F271C6" w:rsidRDefault="00EA1DAE" w:rsidP="003868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C42D12">
        <w:rPr>
          <w:rFonts w:ascii="Times New Roman" w:hAnsi="Times New Roman" w:cs="Times New Roman"/>
          <w:sz w:val="26"/>
          <w:szCs w:val="26"/>
        </w:rPr>
        <w:t>9</w:t>
      </w:r>
      <w:r w:rsidRPr="00F271C6">
        <w:rPr>
          <w:rFonts w:ascii="Times New Roman" w:hAnsi="Times New Roman" w:cs="Times New Roman"/>
          <w:sz w:val="26"/>
          <w:szCs w:val="26"/>
        </w:rPr>
        <w:t>. Материальная помощь специалистам выплачивается в размере двух должностных окладов в год при предоставлении ежегодного оплачиваемого отпуска. При предъявлении части отпуска материальная помощь может быть выплачена в размере одного должностного оклада.</w:t>
      </w:r>
      <w:r w:rsidR="003868B0" w:rsidRPr="00F271C6">
        <w:rPr>
          <w:rFonts w:ascii="Times New Roman" w:hAnsi="Times New Roman" w:cs="Times New Roman"/>
          <w:sz w:val="26"/>
          <w:szCs w:val="26"/>
        </w:rPr>
        <w:t xml:space="preserve"> Основанием для выплаты материальной помощи является заявление специалиста.</w:t>
      </w:r>
    </w:p>
    <w:p w:rsidR="00C174E9" w:rsidRPr="00F271C6" w:rsidRDefault="00C174E9" w:rsidP="00C174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BF7F2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Другие вопросы оплаты труда</w:t>
      </w:r>
    </w:p>
    <w:p w:rsidR="003418FE" w:rsidRPr="00F271C6" w:rsidRDefault="003418FE" w:rsidP="003418F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868B0" w:rsidRPr="00F271C6" w:rsidRDefault="003868B0" w:rsidP="003868B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5.1. При наличии экономии по фонду оплаты труда специалисту дополнительно может выплачиваться единовременное денежное поощрение и материальная помощь.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5.2. Единовременное денежное поощрение выплачивается специалисту на основании распоряжения (приказа) руководителя: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а) за выполнение поручений, заданий по предотвращению или ликвидации последствий чрезвычайных ситуаций и стихийных бедствий;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bCs/>
          <w:sz w:val="26"/>
          <w:szCs w:val="26"/>
        </w:rPr>
        <w:tab/>
        <w:t xml:space="preserve">б) за безупречную и эффективную работу, образцовое выполнение </w:t>
      </w:r>
      <w:r w:rsidR="00AE2B2F"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Pr="00F271C6">
        <w:rPr>
          <w:rFonts w:ascii="Times New Roman" w:hAnsi="Times New Roman" w:cs="Times New Roman"/>
          <w:bCs/>
          <w:sz w:val="26"/>
          <w:szCs w:val="26"/>
        </w:rPr>
        <w:t xml:space="preserve"> должностных обязанностей;</w:t>
      </w:r>
    </w:p>
    <w:p w:rsidR="003868B0" w:rsidRPr="00F271C6" w:rsidRDefault="00A16F7C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bCs/>
          <w:sz w:val="26"/>
          <w:szCs w:val="26"/>
        </w:rPr>
        <w:tab/>
      </w:r>
      <w:r w:rsidR="003868B0" w:rsidRPr="00F271C6">
        <w:rPr>
          <w:rFonts w:ascii="Times New Roman" w:hAnsi="Times New Roman" w:cs="Times New Roman"/>
          <w:bCs/>
          <w:sz w:val="26"/>
          <w:szCs w:val="26"/>
        </w:rPr>
        <w:t>в) за выполнение заданий особой важности и сложности</w:t>
      </w:r>
      <w:r w:rsidR="003868B0" w:rsidRPr="00F271C6">
        <w:rPr>
          <w:rFonts w:ascii="Times New Roman" w:hAnsi="Times New Roman" w:cs="Times New Roman"/>
          <w:sz w:val="26"/>
          <w:szCs w:val="26"/>
        </w:rPr>
        <w:t>;</w:t>
      </w:r>
    </w:p>
    <w:p w:rsidR="003868B0" w:rsidRPr="00F271C6" w:rsidRDefault="003868B0" w:rsidP="003868B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г) в связи с юбилейными датами, праздничными днями и (или) профессиональными праздниками;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д) в случае увольнения в связи с выходом на пенсию.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5.3. Материальная помощь выплачивается по заявлению при наличии подтверждающих документов и на основании распоряжения (приказа) руководителя: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 в связи с бракосочетанием (на основании свидетельства о браке);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б) в связи с рождением ребенка (на основании свидетельства о рождении);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в) в связи со смертью близких родственников (родителей, супругов, детей, родных братьев и сестер) (на основании свидетельства о смерти и документов, подтверждающих родство);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г) в связи со смертью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 xml:space="preserve">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д) в случае тяжелого материального положения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 xml:space="preserve">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е) в связи с тяжелой болезнью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>, более одного месяца, подтвержденной непрерывным листком нетрудоспособности.</w:t>
      </w:r>
    </w:p>
    <w:p w:rsidR="003418FE" w:rsidRPr="00F271C6" w:rsidRDefault="003418FE" w:rsidP="003418F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324F2" w:rsidP="00FF2A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F2A8E" w:rsidRPr="00F271C6">
        <w:rPr>
          <w:rFonts w:ascii="Times New Roman" w:hAnsi="Times New Roman" w:cs="Times New Roman"/>
          <w:b/>
          <w:sz w:val="26"/>
          <w:szCs w:val="26"/>
        </w:rPr>
        <w:t>. Формирование фонда оплаты труда</w:t>
      </w:r>
    </w:p>
    <w:p w:rsidR="00C174E9" w:rsidRPr="00F271C6" w:rsidRDefault="00C174E9" w:rsidP="00C174E9">
      <w:pPr>
        <w:pStyle w:val="a5"/>
        <w:spacing w:after="0" w:line="240" w:lineRule="auto"/>
        <w:ind w:left="390"/>
        <w:rPr>
          <w:rFonts w:ascii="Times New Roman" w:hAnsi="Times New Roman" w:cs="Times New Roman"/>
          <w:sz w:val="26"/>
          <w:szCs w:val="26"/>
        </w:rPr>
      </w:pPr>
    </w:p>
    <w:p w:rsidR="00C174E9" w:rsidRPr="00F324F2" w:rsidRDefault="00F324F2" w:rsidP="00F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C174E9" w:rsidRPr="00F324F2">
        <w:rPr>
          <w:rFonts w:ascii="Times New Roman" w:hAnsi="Times New Roman" w:cs="Times New Roman"/>
          <w:sz w:val="26"/>
          <w:szCs w:val="26"/>
        </w:rPr>
        <w:t xml:space="preserve">При формировании фонда оплаты труда </w:t>
      </w:r>
      <w:r w:rsidR="003418FE" w:rsidRPr="00F324F2">
        <w:rPr>
          <w:rFonts w:ascii="Times New Roman" w:hAnsi="Times New Roman" w:cs="Times New Roman"/>
          <w:sz w:val="26"/>
          <w:szCs w:val="26"/>
        </w:rPr>
        <w:t>специалистов</w:t>
      </w:r>
      <w:r w:rsidR="00C174E9" w:rsidRPr="00F324F2">
        <w:rPr>
          <w:rFonts w:ascii="Times New Roman" w:hAnsi="Times New Roman" w:cs="Times New Roman"/>
          <w:sz w:val="26"/>
          <w:szCs w:val="26"/>
        </w:rPr>
        <w:t xml:space="preserve"> сверх суммы средств, направляемых для выплаты должностных окладов, предусматриваются средства (в размере на год) для</w:t>
      </w:r>
      <w:r w:rsidR="00C42D12" w:rsidRPr="00F324F2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="00C174E9" w:rsidRPr="00F324F2">
        <w:rPr>
          <w:rFonts w:ascii="Times New Roman" w:hAnsi="Times New Roman" w:cs="Times New Roman"/>
          <w:sz w:val="26"/>
          <w:szCs w:val="26"/>
        </w:rPr>
        <w:t>: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а) </w:t>
      </w:r>
      <w:r w:rsidR="00C42D12">
        <w:rPr>
          <w:rFonts w:ascii="Times New Roman" w:hAnsi="Times New Roman" w:cs="Times New Roman"/>
          <w:sz w:val="26"/>
          <w:szCs w:val="26"/>
        </w:rPr>
        <w:t>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за </w:t>
      </w:r>
      <w:r w:rsidR="003418FE" w:rsidRPr="00F271C6">
        <w:rPr>
          <w:rFonts w:ascii="Times New Roman" w:hAnsi="Times New Roman" w:cs="Times New Roman"/>
          <w:sz w:val="26"/>
          <w:szCs w:val="26"/>
        </w:rPr>
        <w:t>особые условия работы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CF252E" w:rsidRPr="00F271C6">
        <w:rPr>
          <w:rFonts w:ascii="Times New Roman" w:hAnsi="Times New Roman" w:cs="Times New Roman"/>
          <w:sz w:val="26"/>
          <w:szCs w:val="26"/>
        </w:rPr>
        <w:t>2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C174E9" w:rsidRPr="00F271C6">
        <w:rPr>
          <w:rFonts w:ascii="Times New Roman" w:hAnsi="Times New Roman" w:cs="Times New Roman"/>
          <w:sz w:val="26"/>
          <w:szCs w:val="26"/>
        </w:rPr>
        <w:t>окладов;</w:t>
      </w:r>
    </w:p>
    <w:p w:rsidR="003418FE" w:rsidRPr="00F271C6" w:rsidRDefault="00A16F7C" w:rsidP="000A4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б) </w:t>
      </w:r>
      <w:r w:rsidR="003418FE" w:rsidRPr="00F271C6">
        <w:rPr>
          <w:rFonts w:ascii="Times New Roman" w:hAnsi="Times New Roman" w:cs="Times New Roman"/>
          <w:sz w:val="26"/>
          <w:szCs w:val="26"/>
        </w:rPr>
        <w:t>ежемесячн</w:t>
      </w:r>
      <w:r w:rsidR="00ED6E78">
        <w:rPr>
          <w:rFonts w:ascii="Times New Roman" w:hAnsi="Times New Roman" w:cs="Times New Roman"/>
          <w:sz w:val="26"/>
          <w:szCs w:val="26"/>
        </w:rPr>
        <w:t>ой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за выслугу лет – в размере 4,8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3418FE" w:rsidRPr="00F271C6">
        <w:rPr>
          <w:rFonts w:ascii="Times New Roman" w:hAnsi="Times New Roman" w:cs="Times New Roman"/>
          <w:sz w:val="26"/>
          <w:szCs w:val="26"/>
        </w:rPr>
        <w:t>оклада;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в) </w:t>
      </w:r>
      <w:r w:rsidR="003418FE" w:rsidRPr="00F271C6">
        <w:rPr>
          <w:rFonts w:ascii="Times New Roman" w:hAnsi="Times New Roman" w:cs="Times New Roman"/>
          <w:sz w:val="26"/>
          <w:szCs w:val="26"/>
        </w:rPr>
        <w:t>ежемесячно</w:t>
      </w:r>
      <w:r w:rsidR="00ED6E78">
        <w:rPr>
          <w:rFonts w:ascii="Times New Roman" w:hAnsi="Times New Roman" w:cs="Times New Roman"/>
          <w:sz w:val="26"/>
          <w:szCs w:val="26"/>
        </w:rPr>
        <w:t>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денежно</w:t>
      </w:r>
      <w:r w:rsidR="00ED6E78">
        <w:rPr>
          <w:rFonts w:ascii="Times New Roman" w:hAnsi="Times New Roman" w:cs="Times New Roman"/>
          <w:sz w:val="26"/>
          <w:szCs w:val="26"/>
        </w:rPr>
        <w:t>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ED6E78">
        <w:rPr>
          <w:rFonts w:ascii="Times New Roman" w:hAnsi="Times New Roman" w:cs="Times New Roman"/>
          <w:sz w:val="26"/>
          <w:szCs w:val="26"/>
        </w:rPr>
        <w:t>я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61547E" w:rsidRPr="00F271C6">
        <w:rPr>
          <w:rFonts w:ascii="Times New Roman" w:hAnsi="Times New Roman" w:cs="Times New Roman"/>
          <w:sz w:val="26"/>
          <w:szCs w:val="26"/>
        </w:rPr>
        <w:t>4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C174E9" w:rsidRPr="00F271C6">
        <w:rPr>
          <w:rFonts w:ascii="Times New Roman" w:hAnsi="Times New Roman" w:cs="Times New Roman"/>
          <w:sz w:val="26"/>
          <w:szCs w:val="26"/>
        </w:rPr>
        <w:t>окладов;</w:t>
      </w:r>
    </w:p>
    <w:p w:rsidR="003418FE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DEA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материальной помощи – в размере </w:t>
      </w:r>
      <w:r w:rsidR="00CF252E" w:rsidRPr="00F271C6">
        <w:rPr>
          <w:rFonts w:ascii="Times New Roman" w:hAnsi="Times New Roman" w:cs="Times New Roman"/>
          <w:sz w:val="26"/>
          <w:szCs w:val="26"/>
        </w:rPr>
        <w:t>2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C174E9" w:rsidRPr="00F271C6" w:rsidRDefault="001C061B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16F7C" w:rsidRPr="00F271C6">
        <w:rPr>
          <w:rFonts w:ascii="Times New Roman" w:hAnsi="Times New Roman" w:cs="Times New Roman"/>
          <w:sz w:val="26"/>
          <w:szCs w:val="26"/>
        </w:rPr>
        <w:t xml:space="preserve">) </w:t>
      </w:r>
      <w:r w:rsidR="003418FE" w:rsidRPr="00F271C6">
        <w:rPr>
          <w:rFonts w:ascii="Times New Roman" w:hAnsi="Times New Roman" w:cs="Times New Roman"/>
          <w:sz w:val="26"/>
          <w:szCs w:val="26"/>
        </w:rPr>
        <w:t>районн</w:t>
      </w:r>
      <w:r w:rsidR="00ED6E78">
        <w:rPr>
          <w:rFonts w:ascii="Times New Roman" w:hAnsi="Times New Roman" w:cs="Times New Roman"/>
          <w:sz w:val="26"/>
          <w:szCs w:val="26"/>
        </w:rPr>
        <w:t>ого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ED6E78">
        <w:rPr>
          <w:rFonts w:ascii="Times New Roman" w:hAnsi="Times New Roman" w:cs="Times New Roman"/>
          <w:sz w:val="26"/>
          <w:szCs w:val="26"/>
        </w:rPr>
        <w:t>а 1,3 и процентной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за стаж работы в Республике Хакасия 30%.</w:t>
      </w:r>
    </w:p>
    <w:p w:rsidR="00557433" w:rsidRPr="00F271C6" w:rsidRDefault="00557433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433" w:rsidRPr="00F271C6" w:rsidRDefault="00557433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57433" w:rsidRPr="00F271C6" w:rsidSect="008B657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963154"/>
    <w:multiLevelType w:val="multilevel"/>
    <w:tmpl w:val="2862B4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741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1171C"/>
    <w:multiLevelType w:val="multilevel"/>
    <w:tmpl w:val="616CF8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E6E4D"/>
    <w:multiLevelType w:val="multilevel"/>
    <w:tmpl w:val="B1BE74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2F6"/>
    <w:multiLevelType w:val="multilevel"/>
    <w:tmpl w:val="3CB6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F9D1460"/>
    <w:multiLevelType w:val="hybridMultilevel"/>
    <w:tmpl w:val="C330B49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C2BFE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D6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F3147"/>
    <w:multiLevelType w:val="hybridMultilevel"/>
    <w:tmpl w:val="4440B98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41357"/>
    <w:multiLevelType w:val="multilevel"/>
    <w:tmpl w:val="31365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1C75ABA"/>
    <w:multiLevelType w:val="multilevel"/>
    <w:tmpl w:val="B2B8D0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 w15:restartNumberingAfterBreak="0">
    <w:nsid w:val="4542498F"/>
    <w:multiLevelType w:val="hybridMultilevel"/>
    <w:tmpl w:val="5F500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322D2B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05A4B94"/>
    <w:multiLevelType w:val="multilevel"/>
    <w:tmpl w:val="7BC6C0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D4E3CDA"/>
    <w:multiLevelType w:val="hybridMultilevel"/>
    <w:tmpl w:val="80E07CC2"/>
    <w:lvl w:ilvl="0" w:tplc="04190011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CF419D"/>
    <w:multiLevelType w:val="multilevel"/>
    <w:tmpl w:val="EFB494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31249"/>
    <w:multiLevelType w:val="hybridMultilevel"/>
    <w:tmpl w:val="7ABCEEC8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7FB"/>
    <w:multiLevelType w:val="hybridMultilevel"/>
    <w:tmpl w:val="E20A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78DB4153"/>
    <w:multiLevelType w:val="multilevel"/>
    <w:tmpl w:val="B64045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3F5D"/>
    <w:multiLevelType w:val="multilevel"/>
    <w:tmpl w:val="8A72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19"/>
  </w:num>
  <w:num w:numId="5">
    <w:abstractNumId w:val="2"/>
  </w:num>
  <w:num w:numId="6">
    <w:abstractNumId w:val="13"/>
  </w:num>
  <w:num w:numId="7">
    <w:abstractNumId w:val="26"/>
  </w:num>
  <w:num w:numId="8">
    <w:abstractNumId w:val="18"/>
  </w:num>
  <w:num w:numId="9">
    <w:abstractNumId w:val="29"/>
  </w:num>
  <w:num w:numId="10">
    <w:abstractNumId w:val="28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30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16"/>
  </w:num>
  <w:num w:numId="23">
    <w:abstractNumId w:val="32"/>
  </w:num>
  <w:num w:numId="24">
    <w:abstractNumId w:val="3"/>
  </w:num>
  <w:num w:numId="25">
    <w:abstractNumId w:val="25"/>
  </w:num>
  <w:num w:numId="26">
    <w:abstractNumId w:val="31"/>
  </w:num>
  <w:num w:numId="27">
    <w:abstractNumId w:val="6"/>
  </w:num>
  <w:num w:numId="28">
    <w:abstractNumId w:val="24"/>
  </w:num>
  <w:num w:numId="29">
    <w:abstractNumId w:val="33"/>
  </w:num>
  <w:num w:numId="30">
    <w:abstractNumId w:val="8"/>
  </w:num>
  <w:num w:numId="31">
    <w:abstractNumId w:val="4"/>
  </w:num>
  <w:num w:numId="32">
    <w:abstractNumId w:val="0"/>
  </w:num>
  <w:num w:numId="33">
    <w:abstractNumId w:val="7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E"/>
    <w:rsid w:val="00001A25"/>
    <w:rsid w:val="000076DE"/>
    <w:rsid w:val="00017BA5"/>
    <w:rsid w:val="00030571"/>
    <w:rsid w:val="0003560B"/>
    <w:rsid w:val="00042BDE"/>
    <w:rsid w:val="000639CB"/>
    <w:rsid w:val="00073F9B"/>
    <w:rsid w:val="00087630"/>
    <w:rsid w:val="00094D2C"/>
    <w:rsid w:val="000A404B"/>
    <w:rsid w:val="000A7E38"/>
    <w:rsid w:val="000E4375"/>
    <w:rsid w:val="000F42E0"/>
    <w:rsid w:val="00100039"/>
    <w:rsid w:val="001009DC"/>
    <w:rsid w:val="00120692"/>
    <w:rsid w:val="001A7104"/>
    <w:rsid w:val="001B2694"/>
    <w:rsid w:val="001C061B"/>
    <w:rsid w:val="001C24B1"/>
    <w:rsid w:val="001D2810"/>
    <w:rsid w:val="001D5A03"/>
    <w:rsid w:val="001E4A9C"/>
    <w:rsid w:val="001E712A"/>
    <w:rsid w:val="002002B5"/>
    <w:rsid w:val="002045A2"/>
    <w:rsid w:val="00214E51"/>
    <w:rsid w:val="00220214"/>
    <w:rsid w:val="00222A3E"/>
    <w:rsid w:val="0027548C"/>
    <w:rsid w:val="00277A5D"/>
    <w:rsid w:val="00280487"/>
    <w:rsid w:val="002B0040"/>
    <w:rsid w:val="002B0B8D"/>
    <w:rsid w:val="002B3659"/>
    <w:rsid w:val="002B78E4"/>
    <w:rsid w:val="002C5A71"/>
    <w:rsid w:val="002D1242"/>
    <w:rsid w:val="003003A5"/>
    <w:rsid w:val="003111AF"/>
    <w:rsid w:val="0033076D"/>
    <w:rsid w:val="003418FE"/>
    <w:rsid w:val="003623FE"/>
    <w:rsid w:val="003868B0"/>
    <w:rsid w:val="003C0F05"/>
    <w:rsid w:val="003C2994"/>
    <w:rsid w:val="003F3C00"/>
    <w:rsid w:val="00413AFA"/>
    <w:rsid w:val="00422286"/>
    <w:rsid w:val="00441F49"/>
    <w:rsid w:val="004576CF"/>
    <w:rsid w:val="00485196"/>
    <w:rsid w:val="00490B97"/>
    <w:rsid w:val="004A1EA8"/>
    <w:rsid w:val="004A1FEE"/>
    <w:rsid w:val="004B7B3D"/>
    <w:rsid w:val="004F035B"/>
    <w:rsid w:val="00501690"/>
    <w:rsid w:val="00506313"/>
    <w:rsid w:val="0054360F"/>
    <w:rsid w:val="00555117"/>
    <w:rsid w:val="00557433"/>
    <w:rsid w:val="00557FCC"/>
    <w:rsid w:val="00564F6F"/>
    <w:rsid w:val="005974BD"/>
    <w:rsid w:val="005A70E8"/>
    <w:rsid w:val="006049E2"/>
    <w:rsid w:val="00607B66"/>
    <w:rsid w:val="00610A7D"/>
    <w:rsid w:val="00613E65"/>
    <w:rsid w:val="0061547E"/>
    <w:rsid w:val="0064141B"/>
    <w:rsid w:val="006419E3"/>
    <w:rsid w:val="00685F6B"/>
    <w:rsid w:val="006B68BB"/>
    <w:rsid w:val="006D2B14"/>
    <w:rsid w:val="006E0D94"/>
    <w:rsid w:val="006F555A"/>
    <w:rsid w:val="007277B9"/>
    <w:rsid w:val="0074279F"/>
    <w:rsid w:val="00756B8F"/>
    <w:rsid w:val="007611F4"/>
    <w:rsid w:val="007B2774"/>
    <w:rsid w:val="007C19FB"/>
    <w:rsid w:val="007C45AE"/>
    <w:rsid w:val="007C477B"/>
    <w:rsid w:val="007D23E4"/>
    <w:rsid w:val="007D4CE9"/>
    <w:rsid w:val="00821396"/>
    <w:rsid w:val="00836D91"/>
    <w:rsid w:val="008620C7"/>
    <w:rsid w:val="00893051"/>
    <w:rsid w:val="008B52A9"/>
    <w:rsid w:val="008B657C"/>
    <w:rsid w:val="008B6C31"/>
    <w:rsid w:val="008C2B29"/>
    <w:rsid w:val="008D1F46"/>
    <w:rsid w:val="00962E5A"/>
    <w:rsid w:val="00966643"/>
    <w:rsid w:val="0098418D"/>
    <w:rsid w:val="00A16F7C"/>
    <w:rsid w:val="00A20E07"/>
    <w:rsid w:val="00AA4117"/>
    <w:rsid w:val="00AA7C12"/>
    <w:rsid w:val="00AE2B2F"/>
    <w:rsid w:val="00B057E5"/>
    <w:rsid w:val="00B75C63"/>
    <w:rsid w:val="00B96E3D"/>
    <w:rsid w:val="00BB0469"/>
    <w:rsid w:val="00BB23AB"/>
    <w:rsid w:val="00BB450B"/>
    <w:rsid w:val="00BC0112"/>
    <w:rsid w:val="00BE7C88"/>
    <w:rsid w:val="00BF6802"/>
    <w:rsid w:val="00BF7F25"/>
    <w:rsid w:val="00C05C29"/>
    <w:rsid w:val="00C10562"/>
    <w:rsid w:val="00C134F1"/>
    <w:rsid w:val="00C174E9"/>
    <w:rsid w:val="00C3349C"/>
    <w:rsid w:val="00C42C6E"/>
    <w:rsid w:val="00C42D12"/>
    <w:rsid w:val="00CC1FD9"/>
    <w:rsid w:val="00CF252E"/>
    <w:rsid w:val="00D03D31"/>
    <w:rsid w:val="00D11EE1"/>
    <w:rsid w:val="00D415BF"/>
    <w:rsid w:val="00D42C59"/>
    <w:rsid w:val="00D66138"/>
    <w:rsid w:val="00DA1257"/>
    <w:rsid w:val="00DA5E5D"/>
    <w:rsid w:val="00DC5F5F"/>
    <w:rsid w:val="00DC6DCB"/>
    <w:rsid w:val="00E16FCF"/>
    <w:rsid w:val="00E3498D"/>
    <w:rsid w:val="00E57C7B"/>
    <w:rsid w:val="00E7641C"/>
    <w:rsid w:val="00E8097F"/>
    <w:rsid w:val="00E81383"/>
    <w:rsid w:val="00E82DEA"/>
    <w:rsid w:val="00E84C79"/>
    <w:rsid w:val="00EA1DAE"/>
    <w:rsid w:val="00EA1F38"/>
    <w:rsid w:val="00ED646B"/>
    <w:rsid w:val="00ED6E78"/>
    <w:rsid w:val="00F0240C"/>
    <w:rsid w:val="00F117AD"/>
    <w:rsid w:val="00F1482D"/>
    <w:rsid w:val="00F271C6"/>
    <w:rsid w:val="00F324F2"/>
    <w:rsid w:val="00F45153"/>
    <w:rsid w:val="00F503ED"/>
    <w:rsid w:val="00F75800"/>
    <w:rsid w:val="00F83654"/>
    <w:rsid w:val="00FA5C56"/>
    <w:rsid w:val="00FB4FF6"/>
    <w:rsid w:val="00FB7376"/>
    <w:rsid w:val="00FC156A"/>
    <w:rsid w:val="00FC7A51"/>
    <w:rsid w:val="00FD70C2"/>
    <w:rsid w:val="00FF1D34"/>
    <w:rsid w:val="00FF2A8E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C1C44-0018-474F-BB4B-C410C7E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1690"/>
    <w:pPr>
      <w:ind w:left="720"/>
      <w:contextualSpacing/>
    </w:pPr>
  </w:style>
  <w:style w:type="table" w:styleId="a6">
    <w:name w:val="Table Grid"/>
    <w:basedOn w:val="a1"/>
    <w:uiPriority w:val="39"/>
    <w:rsid w:val="001E7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A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117AD"/>
    <w:rPr>
      <w:color w:val="0000FF"/>
      <w:u w:val="single"/>
    </w:rPr>
  </w:style>
  <w:style w:type="paragraph" w:styleId="a8">
    <w:name w:val="Title"/>
    <w:basedOn w:val="a"/>
    <w:link w:val="a9"/>
    <w:qFormat/>
    <w:rsid w:val="00457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5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29298;fld=134;dst=100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8;n=29298;fld=134;dst=100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83B8-879A-4996-AA3D-2CE5C94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</cp:lastModifiedBy>
  <cp:revision>2</cp:revision>
  <cp:lastPrinted>2022-03-28T03:27:00Z</cp:lastPrinted>
  <dcterms:created xsi:type="dcterms:W3CDTF">2022-07-29T09:22:00Z</dcterms:created>
  <dcterms:modified xsi:type="dcterms:W3CDTF">2022-07-29T09:22:00Z</dcterms:modified>
</cp:coreProperties>
</file>