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B8" w:rsidRPr="00C93BB8" w:rsidRDefault="00C93BB8" w:rsidP="00C93BB8">
      <w:pPr>
        <w:pStyle w:val="20"/>
        <w:shd w:val="clear" w:color="auto" w:fill="auto"/>
      </w:pPr>
      <w:r w:rsidRPr="00C93BB8">
        <w:rPr>
          <w:color w:val="000000"/>
        </w:rPr>
        <w:t>Российская Федерация</w:t>
      </w:r>
      <w:r w:rsidRPr="00C93BB8">
        <w:rPr>
          <w:color w:val="000000"/>
        </w:rPr>
        <w:br/>
        <w:t>Республика Хакасия</w:t>
      </w:r>
      <w:r w:rsidRPr="00C93BB8">
        <w:rPr>
          <w:color w:val="000000"/>
        </w:rPr>
        <w:br/>
        <w:t>Бейский район</w:t>
      </w:r>
    </w:p>
    <w:p w:rsidR="00C93BB8" w:rsidRPr="00C93BB8" w:rsidRDefault="00C93BB8" w:rsidP="00C93BB8">
      <w:pPr>
        <w:pStyle w:val="20"/>
        <w:shd w:val="clear" w:color="auto" w:fill="auto"/>
        <w:spacing w:after="266"/>
      </w:pPr>
      <w:r w:rsidRPr="00C93BB8">
        <w:rPr>
          <w:color w:val="000000"/>
        </w:rPr>
        <w:t>Администрация Сабинского сельсовета</w:t>
      </w:r>
    </w:p>
    <w:p w:rsidR="00C93BB8" w:rsidRPr="00C93BB8" w:rsidRDefault="00C93BB8" w:rsidP="00C93BB8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C93BB8" w:rsidRPr="00C93BB8" w:rsidRDefault="00C93BB8" w:rsidP="00C93BB8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C93BB8" w:rsidRDefault="00D63D76" w:rsidP="00C93BB8">
      <w:pPr>
        <w:pStyle w:val="30"/>
        <w:shd w:val="clear" w:color="auto" w:fill="auto"/>
        <w:spacing w:before="0" w:line="260" w:lineRule="exact"/>
        <w:rPr>
          <w:color w:val="000000"/>
        </w:rPr>
      </w:pPr>
      <w:r>
        <w:rPr>
          <w:color w:val="000000"/>
        </w:rPr>
        <w:t xml:space="preserve">     </w:t>
      </w:r>
      <w:r w:rsidR="00C93BB8" w:rsidRPr="00C93BB8">
        <w:rPr>
          <w:color w:val="000000"/>
        </w:rPr>
        <w:t>ПОСТАНОВЛЕНИЕ</w:t>
      </w:r>
    </w:p>
    <w:p w:rsidR="00294E09" w:rsidRPr="00C93BB8" w:rsidRDefault="00294E09" w:rsidP="00C93BB8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C93BB8" w:rsidRPr="00C93BB8" w:rsidRDefault="00C93BB8" w:rsidP="00C93BB8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E93B88" w:rsidRDefault="00B02644" w:rsidP="00C93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06.06</w:t>
      </w:r>
      <w:r w:rsidR="00C93BB8" w:rsidRPr="00C93BB8">
        <w:rPr>
          <w:rFonts w:ascii="Times New Roman" w:hAnsi="Times New Roman" w:cs="Times New Roman"/>
          <w:color w:val="000000"/>
          <w:sz w:val="26"/>
          <w:szCs w:val="26"/>
        </w:rPr>
        <w:t xml:space="preserve">.2018 г.     </w:t>
      </w:r>
      <w:r w:rsidR="004A67E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D63D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3BB8" w:rsidRPr="00C93BB8">
        <w:rPr>
          <w:rFonts w:ascii="Times New Roman" w:hAnsi="Times New Roman" w:cs="Times New Roman"/>
          <w:color w:val="000000"/>
          <w:sz w:val="26"/>
          <w:szCs w:val="26"/>
        </w:rPr>
        <w:t xml:space="preserve">  с.</w:t>
      </w:r>
      <w:r w:rsidR="00D63D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3BB8" w:rsidRPr="00C93BB8">
        <w:rPr>
          <w:rFonts w:ascii="Times New Roman" w:hAnsi="Times New Roman" w:cs="Times New Roman"/>
          <w:color w:val="000000"/>
          <w:sz w:val="26"/>
          <w:szCs w:val="26"/>
        </w:rPr>
        <w:t xml:space="preserve">Сабинка        </w:t>
      </w:r>
      <w:r w:rsidR="004A67E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D63D7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93BB8" w:rsidRPr="00C93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E09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C93BB8" w:rsidRPr="00C93BB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4A67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42</w:t>
      </w:r>
    </w:p>
    <w:p w:rsidR="00C93BB8" w:rsidRDefault="00C93BB8" w:rsidP="00C93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93BB8" w:rsidRPr="00E93B88" w:rsidRDefault="00C93BB8" w:rsidP="00C93B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b/>
          <w:sz w:val="26"/>
          <w:szCs w:val="26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93B88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93B88">
        <w:rPr>
          <w:rFonts w:ascii="Times New Roman" w:eastAsia="Times New Roman" w:hAnsi="Times New Roman" w:cs="Times New Roman"/>
          <w:b/>
          <w:sz w:val="26"/>
          <w:szCs w:val="26"/>
        </w:rPr>
        <w:t xml:space="preserve"> гарантий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93B88">
        <w:rPr>
          <w:rFonts w:ascii="Times New Roman" w:eastAsia="Times New Roman" w:hAnsi="Times New Roman" w:cs="Times New Roman"/>
          <w:b/>
          <w:sz w:val="26"/>
          <w:szCs w:val="26"/>
        </w:rPr>
        <w:t xml:space="preserve">инвестиционным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93B88">
        <w:rPr>
          <w:rFonts w:ascii="Times New Roman" w:eastAsia="Times New Roman" w:hAnsi="Times New Roman" w:cs="Times New Roman"/>
          <w:b/>
          <w:sz w:val="26"/>
          <w:szCs w:val="26"/>
        </w:rPr>
        <w:t>проектам за счет средств местного</w:t>
      </w:r>
      <w:r w:rsidR="004A67E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93B88">
        <w:rPr>
          <w:rFonts w:ascii="Times New Roman" w:eastAsia="Times New Roman" w:hAnsi="Times New Roman" w:cs="Times New Roman"/>
          <w:b/>
          <w:sz w:val="26"/>
          <w:szCs w:val="26"/>
        </w:rPr>
        <w:t xml:space="preserve"> бюджета»</w:t>
      </w:r>
    </w:p>
    <w:p w:rsidR="00C93BB8" w:rsidRPr="00E93B88" w:rsidRDefault="00C93BB8" w:rsidP="00C93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93B8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93B88" w:rsidRPr="00E93B88" w:rsidRDefault="00E93B88" w:rsidP="00E9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E09" w:rsidRPr="00E93B88" w:rsidRDefault="00294E09" w:rsidP="0029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Сабинского сельсовета Бейского района Республики Хакасия </w:t>
      </w:r>
    </w:p>
    <w:p w:rsidR="00C93BB8" w:rsidRDefault="00C93BB8" w:rsidP="00E93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:rsidR="00294E09" w:rsidRPr="00E93B88" w:rsidRDefault="00294E09" w:rsidP="0029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294E09" w:rsidRPr="00E93B88" w:rsidRDefault="00294E09" w:rsidP="00294E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:rsidR="00294E09" w:rsidRDefault="00294E09" w:rsidP="0029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>Утвердить 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E93B88" w:rsidRPr="00E93B88" w:rsidRDefault="004A67EB" w:rsidP="00294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294E09" w:rsidRPr="00294E09">
        <w:rPr>
          <w:rFonts w:ascii="Times New Roman" w:eastAsia="Times New Roman" w:hAnsi="Times New Roman" w:cs="Times New Roman"/>
          <w:sz w:val="26"/>
          <w:szCs w:val="26"/>
        </w:rPr>
        <w:t>Саянская заря</w:t>
      </w:r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 xml:space="preserve">», и разместить на официальном сайте Администрации </w:t>
      </w:r>
      <w:r w:rsidR="00294E09" w:rsidRPr="00294E09">
        <w:rPr>
          <w:rFonts w:ascii="Times New Roman" w:eastAsia="Times New Roman" w:hAnsi="Times New Roman" w:cs="Times New Roman"/>
          <w:sz w:val="26"/>
          <w:szCs w:val="26"/>
        </w:rPr>
        <w:t xml:space="preserve">Сабинского сельсовета Бейского района Республики Хакасия </w:t>
      </w:r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>в сети «Интернет.</w:t>
      </w:r>
    </w:p>
    <w:p w:rsidR="00E93B88" w:rsidRPr="00E93B88" w:rsidRDefault="004A67EB" w:rsidP="00294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>Настоящее постанов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ление вступает в силу </w:t>
      </w:r>
      <w:proofErr w:type="gramStart"/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E93B88" w:rsidRPr="00E93B88">
        <w:rPr>
          <w:rFonts w:ascii="Times New Roman" w:eastAsia="Times New Roman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E93B88" w:rsidRDefault="00E93B88" w:rsidP="0029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E93B8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93B8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94E09" w:rsidRDefault="00294E09" w:rsidP="0029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E09" w:rsidRDefault="00294E09" w:rsidP="0029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E09" w:rsidRDefault="00294E09" w:rsidP="0029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E09" w:rsidRDefault="00294E09" w:rsidP="00294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B02644" w:rsidRPr="00E93B88" w:rsidRDefault="00B02644" w:rsidP="00294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B88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="004A67EB" w:rsidRPr="004A67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4A67EB">
        <w:rPr>
          <w:rFonts w:ascii="Times New Roman" w:eastAsia="Times New Roman" w:hAnsi="Times New Roman" w:cs="Times New Roman"/>
          <w:color w:val="000000"/>
          <w:sz w:val="26"/>
          <w:szCs w:val="26"/>
        </w:rPr>
        <w:t>Сабинского сельсовета                                                                  С. Н. Бугаева</w:t>
      </w: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B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93B8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93B8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93B8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94E09" w:rsidRDefault="00294E09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7EB" w:rsidRPr="00E93B88" w:rsidRDefault="004A67EB" w:rsidP="004A6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B8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93B88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A67EB" w:rsidRPr="00E93B88" w:rsidRDefault="004A67EB" w:rsidP="004A6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B8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Сабинского сельсовета</w:t>
      </w:r>
    </w:p>
    <w:p w:rsidR="004A67EB" w:rsidRPr="00E93B88" w:rsidRDefault="00B02644" w:rsidP="004A6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 06.06.2018 г. № 42</w:t>
      </w:r>
    </w:p>
    <w:p w:rsidR="00294E09" w:rsidRDefault="00294E09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B88" w:rsidRPr="00E93B88" w:rsidRDefault="00E93B88" w:rsidP="00E9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E93B88" w:rsidRPr="00B02644" w:rsidRDefault="00E93B88" w:rsidP="004A6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E93B88" w:rsidRPr="00B02644" w:rsidRDefault="00E93B88" w:rsidP="004A6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муниципальных гарантий по </w:t>
      </w:r>
      <w:proofErr w:type="gramStart"/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>инвестиционным</w:t>
      </w:r>
      <w:proofErr w:type="gramEnd"/>
    </w:p>
    <w:p w:rsidR="00E93B88" w:rsidRPr="00B02644" w:rsidRDefault="00E93B88" w:rsidP="004A6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>проектам за счет средств местного бюджета</w:t>
      </w:r>
    </w:p>
    <w:p w:rsidR="00E93B88" w:rsidRPr="00B02644" w:rsidRDefault="00E93B88" w:rsidP="00E9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02644">
        <w:rPr>
          <w:rFonts w:ascii="Arial" w:eastAsia="Times New Roman" w:hAnsi="Arial" w:cs="Arial"/>
          <w:b/>
          <w:color w:val="000000"/>
          <w:sz w:val="29"/>
          <w:szCs w:val="29"/>
        </w:rPr>
        <w:t> </w:t>
      </w:r>
    </w:p>
    <w:p w:rsidR="00E93B88" w:rsidRPr="00B02644" w:rsidRDefault="00E93B88" w:rsidP="00B026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B02644" w:rsidRPr="00B02644" w:rsidRDefault="00B02644" w:rsidP="00B026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B88" w:rsidRPr="002E7480" w:rsidRDefault="00E93B88" w:rsidP="002E74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1.1. Термины и понятия, применяемые в целях настоящего Порядка: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муниципальная гарантия на цели реализации инвестиционных проектов (далее по тексту - муниципальная гарантия) - вид долгового обязательства, в силу которого Администрация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</w:t>
      </w:r>
      <w:proofErr w:type="gramEnd"/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бенефициар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принципал - должник бенефициара по обязательству, обеспеченному муниципальной гарантией;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муниципальный долг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1.2. Органом местного самоуправления, уполномоченным от имени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выдавать гарантии, является Администрация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1.4. Предельный размер средств, на которые могут быть предоставлены гарантии Администрации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по займам и кредитам на цели реализации инвестиционных проектов, определяется Собранием представителей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при утверждении бюджета муниципального образования на следующий финансовый год.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lastRenderedPageBreak/>
        <w:t>1.5. В муниципальной гарантии должны быть указаны: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- сведения о муниципальном образовании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, включающие полное наименование Администрации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обязательство, в обеспечение которого выдается гарантия;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объем обязательств гаранта по муниципальной гарантии и предельная сумма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определение гарантийного случая;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наименование принципала;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E7480">
        <w:rPr>
          <w:rFonts w:ascii="Times New Roman" w:eastAsia="Times New Roman" w:hAnsi="Times New Roman" w:cs="Times New Roman"/>
          <w:sz w:val="26"/>
          <w:szCs w:val="26"/>
        </w:rPr>
        <w:t>безотзывность</w:t>
      </w:r>
      <w:proofErr w:type="spellEnd"/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 гарантии или условия ее отзыва;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основания для выдачи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вступление в силу (дата выдачи)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срок действия муниципальной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порядок исполнения гарантом обязательств по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2E7480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2E7480">
        <w:rPr>
          <w:rFonts w:ascii="Times New Roman" w:eastAsia="Times New Roman" w:hAnsi="Times New Roman" w:cs="Times New Roman"/>
          <w:sz w:val="26"/>
          <w:szCs w:val="26"/>
        </w:rPr>
        <w:t>инципала, обеспеченных гарантией;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иные условия гарантии, а также сведения, определенные Бюджетным кодексом Российской Федерации.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1.6. Письменная форма муниципальной гарантии является обязательной.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Несоблюдение письменной формы муниципальной гарантии влечет ее недействительность (ничтожность).</w:t>
      </w:r>
    </w:p>
    <w:p w:rsidR="00E93B88" w:rsidRPr="00A43FA7" w:rsidRDefault="00E93B88" w:rsidP="00A4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Срок действия гарантии определяется условиями гарантии.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1.7. Условия муниципальной гарантии не могут быть изменены гарантом без согласия бенефициара.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Гарант имеет право отозвать муниципальную гарантию только по основаниям, указанным в гарантии.</w:t>
      </w:r>
    </w:p>
    <w:p w:rsidR="00E93B88" w:rsidRPr="002E7480" w:rsidRDefault="00E93B88" w:rsidP="002E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93B88" w:rsidRPr="00B02644" w:rsidRDefault="00E93B88" w:rsidP="00B026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>Условия предо</w:t>
      </w:r>
      <w:r w:rsidR="00B02644" w:rsidRPr="00B02644">
        <w:rPr>
          <w:rFonts w:ascii="Times New Roman" w:eastAsia="Times New Roman" w:hAnsi="Times New Roman" w:cs="Times New Roman"/>
          <w:b/>
          <w:sz w:val="26"/>
          <w:szCs w:val="26"/>
        </w:rPr>
        <w:t>ставления муниципальной гарантии</w:t>
      </w:r>
    </w:p>
    <w:p w:rsidR="00B02644" w:rsidRPr="00B02644" w:rsidRDefault="00B02644" w:rsidP="00B026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2.1. Обязательными условиями, учитываемыми при выдаче муниципальных гарантий</w:t>
      </w:r>
      <w:r w:rsidR="00A4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, являются: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проведение анализа финансового состояния принципала;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соблюдение принципалом бюджетного и налогового законодательства;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 </w:t>
      </w:r>
      <w:proofErr w:type="gramStart"/>
      <w:r w:rsidRPr="002E7480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указанных гарантий обеспечение исполнения обязатель</w:t>
      </w:r>
      <w:proofErr w:type="gramStart"/>
      <w:r w:rsidRPr="002E7480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2E7480">
        <w:rPr>
          <w:rFonts w:ascii="Times New Roman" w:eastAsia="Times New Roman" w:hAnsi="Times New Roman" w:cs="Times New Roman"/>
          <w:sz w:val="26"/>
          <w:szCs w:val="26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письменного заявления на предоставление муниципальной гарантии, в котором указываются: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полное наименование заявителя, его юридический и фактический адрес;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обязательство, в обеспечение которого запрашивается гарантия, его сумма и срок;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наименование и адрес бенефициара, которому будет предоставлена полученная муниципальная гарантия;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2.4. К заявлению должны быть приложены следующие документы: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учредительные документы (подлинники) или их копии, заверенные организацией;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технико-экономические обоснования, характеризующие окупаемость заимствований;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  <w:r w:rsidR="00A4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язык.</w:t>
      </w:r>
    </w:p>
    <w:p w:rsidR="00E93B88" w:rsidRPr="00B02644" w:rsidRDefault="00E93B88" w:rsidP="00B0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2.5. Администрация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E93B88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 xml:space="preserve">2.6. Администрация </w:t>
      </w:r>
      <w:r w:rsidR="00A43FA7" w:rsidRPr="00294E09">
        <w:rPr>
          <w:rFonts w:ascii="Times New Roman" w:eastAsia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A43FA7" w:rsidRPr="002E74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480">
        <w:rPr>
          <w:rFonts w:ascii="Times New Roman" w:eastAsia="Times New Roman" w:hAnsi="Times New Roman" w:cs="Times New Roman"/>
          <w:sz w:val="26"/>
          <w:szCs w:val="26"/>
        </w:rPr>
        <w:t>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B02644" w:rsidRPr="002E7480" w:rsidRDefault="00B02644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B88" w:rsidRPr="00B02644" w:rsidRDefault="00E93B88" w:rsidP="00B026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44">
        <w:rPr>
          <w:rFonts w:ascii="Times New Roman" w:eastAsia="Times New Roman" w:hAnsi="Times New Roman" w:cs="Times New Roman"/>
          <w:b/>
          <w:sz w:val="26"/>
          <w:szCs w:val="26"/>
        </w:rPr>
        <w:t>Заключительные положения</w:t>
      </w:r>
    </w:p>
    <w:p w:rsidR="00B02644" w:rsidRPr="00B02644" w:rsidRDefault="00B02644" w:rsidP="00B026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E93B88" w:rsidRPr="002E7480" w:rsidRDefault="00E93B88" w:rsidP="002E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80">
        <w:rPr>
          <w:rFonts w:ascii="Times New Roman" w:eastAsia="Times New Roman" w:hAnsi="Times New Roman" w:cs="Times New Roman"/>
          <w:sz w:val="26"/>
          <w:szCs w:val="26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5B0581" w:rsidRPr="002E7480" w:rsidRDefault="005B0581" w:rsidP="002E748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B0581" w:rsidRPr="002E7480" w:rsidSect="0092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1C9"/>
    <w:multiLevelType w:val="hybridMultilevel"/>
    <w:tmpl w:val="A5C03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93B88"/>
    <w:rsid w:val="00294E09"/>
    <w:rsid w:val="002E7480"/>
    <w:rsid w:val="003635B0"/>
    <w:rsid w:val="003A284C"/>
    <w:rsid w:val="004A67EB"/>
    <w:rsid w:val="005B0581"/>
    <w:rsid w:val="005F6A5F"/>
    <w:rsid w:val="007C43CD"/>
    <w:rsid w:val="00921F95"/>
    <w:rsid w:val="00A43FA7"/>
    <w:rsid w:val="00AE3B1B"/>
    <w:rsid w:val="00B02644"/>
    <w:rsid w:val="00C93BB8"/>
    <w:rsid w:val="00D63D76"/>
    <w:rsid w:val="00E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B88"/>
  </w:style>
  <w:style w:type="character" w:styleId="a4">
    <w:name w:val="Hyperlink"/>
    <w:basedOn w:val="a0"/>
    <w:uiPriority w:val="99"/>
    <w:semiHidden/>
    <w:unhideWhenUsed/>
    <w:rsid w:val="00E93B8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9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3BB8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C93B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BB8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02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68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0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96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7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7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6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03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6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09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39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0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91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4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52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5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377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35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3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86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2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2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509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0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37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2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7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70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53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73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3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49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6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257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2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09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17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74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24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38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2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40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4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5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18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43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32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1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6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09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23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49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53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29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9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9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81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1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97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05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6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2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30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820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54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83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44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933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8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279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26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58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01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89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835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36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217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2019-11-14T07:46:00Z</dcterms:created>
  <dcterms:modified xsi:type="dcterms:W3CDTF">2019-11-14T07:46:00Z</dcterms:modified>
</cp:coreProperties>
</file>